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03DE1" w14:textId="46CD5745" w:rsidR="00014B12" w:rsidRPr="00BC7560" w:rsidRDefault="00DC37A3" w:rsidP="00955106">
      <w:pPr>
        <w:ind w:left="-900"/>
        <w:jc w:val="center"/>
        <w:rPr>
          <w:rFonts w:cstheme="minorHAnsi"/>
          <w:lang w:val="fr-CA"/>
        </w:rPr>
      </w:pPr>
      <w:bookmarkStart w:id="0" w:name="_Hlk31381225"/>
      <w:bookmarkEnd w:id="0"/>
      <w:r w:rsidRPr="00BC7560">
        <w:rPr>
          <w:rFonts w:cstheme="minorHAnsi"/>
          <w:noProof/>
        </w:rPr>
        <w:drawing>
          <wp:inline distT="0" distB="0" distL="0" distR="0" wp14:anchorId="4E99DA11" wp14:editId="536DAE93">
            <wp:extent cx="3634740" cy="642451"/>
            <wp:effectExtent l="0" t="0" r="3810" b="5715"/>
            <wp:docPr id="2" name="Picture 2">
              <a:extLst xmlns:a="http://schemas.openxmlformats.org/drawingml/2006/main">
                <a:ext uri="{FF2B5EF4-FFF2-40B4-BE49-F238E27FC236}">
                  <a16:creationId xmlns:a16="http://schemas.microsoft.com/office/drawing/2014/main" id="{63BDEBB5-506F-418C-B62A-E0EB6ABA2D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9722" cy="650402"/>
                    </a:xfrm>
                    <a:prstGeom prst="rect">
                      <a:avLst/>
                    </a:prstGeom>
                    <a:noFill/>
                  </pic:spPr>
                </pic:pic>
              </a:graphicData>
            </a:graphic>
          </wp:inline>
        </w:drawing>
      </w:r>
    </w:p>
    <w:p w14:paraId="3101FECB" w14:textId="770AB870" w:rsidR="00A8718F" w:rsidRPr="00BC7560" w:rsidRDefault="00A8718F" w:rsidP="00A8718F">
      <w:pPr>
        <w:jc w:val="center"/>
        <w:rPr>
          <w:rFonts w:cstheme="minorHAnsi"/>
          <w:b/>
          <w:bCs/>
          <w:lang w:val="fr-CA"/>
        </w:rPr>
      </w:pPr>
      <w:r w:rsidRPr="00BC7560">
        <w:rPr>
          <w:rFonts w:cstheme="minorHAnsi"/>
          <w:b/>
          <w:bCs/>
          <w:lang w:val="fr-CA"/>
        </w:rPr>
        <w:t xml:space="preserve">La Société canadienne de </w:t>
      </w:r>
      <w:proofErr w:type="spellStart"/>
      <w:r w:rsidRPr="00BC7560">
        <w:rPr>
          <w:rFonts w:cstheme="minorHAnsi"/>
          <w:b/>
          <w:bCs/>
          <w:lang w:val="fr-CA"/>
        </w:rPr>
        <w:t>thoracologie</w:t>
      </w:r>
      <w:proofErr w:type="spellEnd"/>
      <w:r w:rsidRPr="00BC7560">
        <w:rPr>
          <w:rFonts w:cstheme="minorHAnsi"/>
          <w:b/>
          <w:bCs/>
          <w:lang w:val="fr-CA"/>
        </w:rPr>
        <w:t xml:space="preserve"> annonce la publication de ses Lignes directrices pour la prise en charge de l’asthme sévère chez l’enfant, l’adolescent et l’adulte</w:t>
      </w:r>
    </w:p>
    <w:p w14:paraId="4210AFB3" w14:textId="77777777" w:rsidR="0069459D" w:rsidRPr="00BC7560" w:rsidRDefault="0069459D" w:rsidP="0069459D">
      <w:pPr>
        <w:rPr>
          <w:rFonts w:cstheme="minorHAnsi"/>
          <w:lang w:val="fr-CA"/>
        </w:rPr>
      </w:pPr>
    </w:p>
    <w:p w14:paraId="1DCC102B" w14:textId="1D5AED88" w:rsidR="0069459D" w:rsidRPr="00BC7560" w:rsidRDefault="00FD16A2" w:rsidP="0069459D">
      <w:pPr>
        <w:rPr>
          <w:rFonts w:cstheme="minorHAnsi"/>
          <w:lang w:val="fr-CA"/>
        </w:rPr>
      </w:pPr>
      <w:r>
        <w:rPr>
          <w:rFonts w:cstheme="minorHAnsi"/>
          <w:lang w:val="fr-CA"/>
        </w:rPr>
        <w:t>14 septembre</w:t>
      </w:r>
      <w:r w:rsidR="0069459D" w:rsidRPr="00BC7560">
        <w:rPr>
          <w:rFonts w:cstheme="minorHAnsi"/>
          <w:lang w:val="fr-CA"/>
        </w:rPr>
        <w:t xml:space="preserve"> 2026</w:t>
      </w:r>
    </w:p>
    <w:p w14:paraId="57E61FEB" w14:textId="77777777" w:rsidR="005A6844" w:rsidRDefault="005A6844" w:rsidP="0069459D">
      <w:pPr>
        <w:rPr>
          <w:rFonts w:cstheme="minorHAnsi"/>
          <w:highlight w:val="lightGray"/>
          <w:lang w:val="fr-CA"/>
        </w:rPr>
      </w:pPr>
    </w:p>
    <w:p w14:paraId="01D052DF" w14:textId="4D0F853E" w:rsidR="005A6844" w:rsidRPr="00BC7560" w:rsidRDefault="005A6844" w:rsidP="005A6844">
      <w:pPr>
        <w:rPr>
          <w:rFonts w:cstheme="minorHAnsi"/>
          <w:lang w:val="fr-CA"/>
        </w:rPr>
      </w:pPr>
      <w:r w:rsidRPr="00BC7560">
        <w:rPr>
          <w:rFonts w:cstheme="minorHAnsi"/>
          <w:lang w:val="fr-CA"/>
        </w:rPr>
        <w:t xml:space="preserve">La </w:t>
      </w:r>
      <w:hyperlink r:id="rId11" w:history="1">
        <w:r w:rsidRPr="00BC7560">
          <w:rPr>
            <w:rStyle w:val="Hyperlink"/>
            <w:rFonts w:cstheme="minorHAnsi"/>
            <w:lang w:val="fr-CA"/>
          </w:rPr>
          <w:t xml:space="preserve">Société canadienne de </w:t>
        </w:r>
        <w:proofErr w:type="spellStart"/>
        <w:r w:rsidRPr="00BC7560">
          <w:rPr>
            <w:rStyle w:val="Hyperlink"/>
            <w:rFonts w:cstheme="minorHAnsi"/>
            <w:lang w:val="fr-CA"/>
          </w:rPr>
          <w:t>thoracologie</w:t>
        </w:r>
        <w:proofErr w:type="spellEnd"/>
      </w:hyperlink>
      <w:r w:rsidRPr="00BC7560">
        <w:rPr>
          <w:rFonts w:cstheme="minorHAnsi"/>
          <w:lang w:val="fr-CA"/>
        </w:rPr>
        <w:t xml:space="preserve"> (SCT) a le plaisir d’annoncer la </w:t>
      </w:r>
      <w:hyperlink r:id="rId12" w:anchor="abstract" w:history="1">
        <w:r w:rsidRPr="00AA4D8E">
          <w:rPr>
            <w:rStyle w:val="Hyperlink"/>
            <w:rFonts w:cstheme="minorHAnsi"/>
            <w:lang w:val="fr-CA"/>
          </w:rPr>
          <w:t>publication en ligne</w:t>
        </w:r>
      </w:hyperlink>
      <w:r w:rsidRPr="00AA4D8E">
        <w:rPr>
          <w:rFonts w:cstheme="minorHAnsi"/>
          <w:lang w:val="fr-CA"/>
        </w:rPr>
        <w:t xml:space="preserve"> </w:t>
      </w:r>
      <w:r w:rsidRPr="00BC7560">
        <w:rPr>
          <w:rFonts w:cstheme="minorHAnsi"/>
          <w:lang w:val="fr-CA"/>
        </w:rPr>
        <w:t>de ses nouvelles lignes directrices fondées sur les données probantes, intitulées «</w:t>
      </w:r>
      <w:r w:rsidR="0018656E">
        <w:rPr>
          <w:rFonts w:cstheme="minorHAnsi"/>
          <w:lang w:val="fr-CA"/>
        </w:rPr>
        <w:t> </w:t>
      </w:r>
      <w:r w:rsidRPr="00BC7560">
        <w:rPr>
          <w:rFonts w:cstheme="minorHAnsi"/>
          <w:lang w:val="fr-CA"/>
        </w:rPr>
        <w:t xml:space="preserve">Management of Severe </w:t>
      </w:r>
      <w:proofErr w:type="spellStart"/>
      <w:r w:rsidRPr="00BC7560">
        <w:rPr>
          <w:rFonts w:cstheme="minorHAnsi"/>
          <w:lang w:val="fr-CA"/>
        </w:rPr>
        <w:t>Asthma</w:t>
      </w:r>
      <w:proofErr w:type="spellEnd"/>
      <w:r w:rsidRPr="00BC7560">
        <w:rPr>
          <w:rFonts w:cstheme="minorHAnsi"/>
          <w:lang w:val="fr-CA"/>
        </w:rPr>
        <w:t xml:space="preserve"> in </w:t>
      </w:r>
      <w:proofErr w:type="spellStart"/>
      <w:r w:rsidRPr="00BC7560">
        <w:rPr>
          <w:rFonts w:cstheme="minorHAnsi"/>
          <w:lang w:val="fr-CA"/>
        </w:rPr>
        <w:t>Children</w:t>
      </w:r>
      <w:proofErr w:type="spellEnd"/>
      <w:r w:rsidRPr="00BC7560">
        <w:rPr>
          <w:rFonts w:cstheme="minorHAnsi"/>
          <w:lang w:val="fr-CA"/>
        </w:rPr>
        <w:t xml:space="preserve">, Adolescents and </w:t>
      </w:r>
      <w:proofErr w:type="spellStart"/>
      <w:r w:rsidRPr="00BC7560">
        <w:rPr>
          <w:rFonts w:cstheme="minorHAnsi"/>
          <w:lang w:val="fr-CA"/>
        </w:rPr>
        <w:t>Adults</w:t>
      </w:r>
      <w:proofErr w:type="spellEnd"/>
      <w:r w:rsidRPr="00BC7560">
        <w:rPr>
          <w:rFonts w:cstheme="minorHAnsi"/>
          <w:lang w:val="fr-CA"/>
        </w:rPr>
        <w:t xml:space="preserve"> » [Prise en charge de l’asthme sévère chez l’enfant, l’adolescent et l’adulte], dans la </w:t>
      </w:r>
      <w:r w:rsidRPr="00BC7560">
        <w:rPr>
          <w:rFonts w:cstheme="minorHAnsi"/>
          <w:i/>
          <w:iCs/>
          <w:lang w:val="fr-CA"/>
        </w:rPr>
        <w:t>Revue canadienne des soins respiratoires et critiques et de la médecine du sommeil</w:t>
      </w:r>
      <w:r w:rsidRPr="00BC7560">
        <w:rPr>
          <w:rFonts w:cstheme="minorHAnsi"/>
          <w:lang w:val="fr-CA"/>
        </w:rPr>
        <w:t xml:space="preserve"> (RCSRCMS)</w:t>
      </w:r>
      <w:r w:rsidR="009A7C11">
        <w:rPr>
          <w:rFonts w:cstheme="minorHAnsi"/>
          <w:lang w:val="fr-CA"/>
        </w:rPr>
        <w:t>.</w:t>
      </w:r>
      <w:r w:rsidRPr="00BC7560">
        <w:rPr>
          <w:rFonts w:cstheme="minorHAnsi"/>
          <w:lang w:val="fr-CA"/>
        </w:rPr>
        <w:t xml:space="preserve"> </w:t>
      </w:r>
      <w:r w:rsidR="009A7C11" w:rsidRPr="009A7C11">
        <w:rPr>
          <w:rFonts w:cstheme="minorHAnsi"/>
          <w:lang w:val="fr-CA"/>
        </w:rPr>
        <w:t>U</w:t>
      </w:r>
      <w:r w:rsidR="009A7C11" w:rsidRPr="009A7C11">
        <w:rPr>
          <w:rFonts w:cstheme="minorHAnsi"/>
          <w:lang w:val="fr-CA"/>
        </w:rPr>
        <w:t xml:space="preserve">n sommaire de ces lignes directrices sera également publié dans des numéros prochains de la RCSRCMS et du </w:t>
      </w:r>
      <w:r w:rsidR="009A7C11" w:rsidRPr="009A7C11">
        <w:rPr>
          <w:rFonts w:cstheme="minorHAnsi"/>
          <w:i/>
          <w:iCs/>
          <w:lang w:val="fr-CA"/>
        </w:rPr>
        <w:t>CHEST Journal</w:t>
      </w:r>
      <w:r w:rsidRPr="009A7C11">
        <w:rPr>
          <w:rFonts w:cstheme="minorHAnsi"/>
          <w:lang w:val="fr-CA"/>
        </w:rPr>
        <w:t>.</w:t>
      </w:r>
      <w:r w:rsidRPr="00BC7560">
        <w:rPr>
          <w:rFonts w:cstheme="minorHAnsi"/>
          <w:lang w:val="fr-CA"/>
        </w:rPr>
        <w:t xml:space="preserve"> Les lignes directrices fournissent des recommandations actualisées et fondées sur les données probantes concernant les traitements pharmacologiques avancés dans le cas d’un asthme sévère confirmé, avec un point de mire particulier sur la prise en charge personnalisée et guidée par les biomarqueurs, notamment pour les </w:t>
      </w:r>
      <w:proofErr w:type="spellStart"/>
      <w:r w:rsidRPr="00BC7560">
        <w:rPr>
          <w:rFonts w:cstheme="minorHAnsi"/>
          <w:lang w:val="fr-CA"/>
        </w:rPr>
        <w:t>patient-es</w:t>
      </w:r>
      <w:proofErr w:type="spellEnd"/>
      <w:r w:rsidRPr="00BC7560">
        <w:rPr>
          <w:rFonts w:cstheme="minorHAnsi"/>
          <w:lang w:val="fr-CA"/>
        </w:rPr>
        <w:t xml:space="preserve"> présentant une inflammation de type</w:t>
      </w:r>
      <w:r w:rsidR="0018656E">
        <w:rPr>
          <w:rFonts w:cstheme="minorHAnsi"/>
          <w:lang w:val="fr-CA"/>
        </w:rPr>
        <w:t> </w:t>
      </w:r>
      <w:r w:rsidRPr="00BC7560">
        <w:rPr>
          <w:rFonts w:cstheme="minorHAnsi"/>
          <w:lang w:val="fr-CA"/>
        </w:rPr>
        <w:t xml:space="preserve">2, pour </w:t>
      </w:r>
      <w:proofErr w:type="spellStart"/>
      <w:r w:rsidRPr="00BC7560">
        <w:rPr>
          <w:rFonts w:cstheme="minorHAnsi"/>
          <w:lang w:val="fr-CA"/>
        </w:rPr>
        <w:t>lesquel-les</w:t>
      </w:r>
      <w:proofErr w:type="spellEnd"/>
      <w:r w:rsidRPr="00BC7560">
        <w:rPr>
          <w:rFonts w:cstheme="minorHAnsi"/>
          <w:lang w:val="fr-CA"/>
        </w:rPr>
        <w:t xml:space="preserve"> les options thérapeutiques se sont considérablement élargies.</w:t>
      </w:r>
    </w:p>
    <w:p w14:paraId="55FB8094" w14:textId="77777777" w:rsidR="005A6844" w:rsidRDefault="005A6844" w:rsidP="005A6844">
      <w:pPr>
        <w:rPr>
          <w:rFonts w:cstheme="minorHAnsi"/>
          <w:highlight w:val="lightGray"/>
          <w:lang w:val="fr-CA"/>
        </w:rPr>
      </w:pPr>
    </w:p>
    <w:p w14:paraId="53F4EB79" w14:textId="03A8C45B" w:rsidR="001E3A54" w:rsidRPr="009064A6" w:rsidRDefault="003152E4" w:rsidP="009064A6">
      <w:pPr>
        <w:rPr>
          <w:rFonts w:cstheme="minorHAnsi"/>
          <w:lang w:val="fr-CA"/>
        </w:rPr>
      </w:pPr>
      <w:r w:rsidRPr="009064A6">
        <w:rPr>
          <w:rFonts w:cstheme="minorHAnsi"/>
          <w:lang w:val="fr-CA"/>
        </w:rPr>
        <w:t xml:space="preserve">Ces lignes directrices mettent à jour l’Énoncé de position de la SCT sur l’asthme sévère, publié en 2017, </w:t>
      </w:r>
      <w:r w:rsidR="006003C5" w:rsidRPr="009064A6">
        <w:rPr>
          <w:rFonts w:cstheme="minorHAnsi"/>
          <w:lang w:val="fr-CA"/>
        </w:rPr>
        <w:t xml:space="preserve">pour refléter </w:t>
      </w:r>
      <w:r w:rsidR="00F83743" w:rsidRPr="009064A6">
        <w:rPr>
          <w:rFonts w:cstheme="minorHAnsi"/>
          <w:lang w:val="fr-CA"/>
        </w:rPr>
        <w:t xml:space="preserve">les avancées majeures de la dernière décennie dans la compréhension et le traitement de l’asthme sévère. Chez l’adulte, la plupart des recommandations portent à présent sur l’asthme sévère avec exacerbations, </w:t>
      </w:r>
      <w:r w:rsidR="00452E69" w:rsidRPr="009064A6">
        <w:rPr>
          <w:rFonts w:cstheme="minorHAnsi"/>
          <w:lang w:val="fr-CA"/>
        </w:rPr>
        <w:t xml:space="preserve">une catégorie thérapeutique qui </w:t>
      </w:r>
      <w:r w:rsidR="00F83743" w:rsidRPr="009064A6">
        <w:rPr>
          <w:rFonts w:cstheme="minorHAnsi"/>
          <w:lang w:val="fr-CA"/>
        </w:rPr>
        <w:t>correspond mieux aux populations des essais cliniques actuels et aux indications réglementaires</w:t>
      </w:r>
      <w:r w:rsidR="001E3A54" w:rsidRPr="009064A6">
        <w:rPr>
          <w:rFonts w:cstheme="minorHAnsi"/>
          <w:lang w:val="fr-CA"/>
        </w:rPr>
        <w:t>; chez l’enfant et l’</w:t>
      </w:r>
      <w:proofErr w:type="spellStart"/>
      <w:r w:rsidR="001E3A54" w:rsidRPr="009064A6">
        <w:rPr>
          <w:rFonts w:cstheme="minorHAnsi"/>
          <w:lang w:val="fr-CA"/>
        </w:rPr>
        <w:t>adolescent-e</w:t>
      </w:r>
      <w:proofErr w:type="spellEnd"/>
      <w:r w:rsidR="001E3A54" w:rsidRPr="009064A6">
        <w:rPr>
          <w:rFonts w:cstheme="minorHAnsi"/>
          <w:lang w:val="fr-CA"/>
        </w:rPr>
        <w:t xml:space="preserve">, les recommandations concernent à la fois l’asthme sévère maîtrisé et l’asthme sévère avec exacerbations. </w:t>
      </w:r>
      <w:r w:rsidR="00E36E00" w:rsidRPr="009064A6">
        <w:rPr>
          <w:rFonts w:cstheme="minorHAnsi"/>
          <w:lang w:val="fr-CA"/>
        </w:rPr>
        <w:t xml:space="preserve">Les Lignes directrices raccourcissent la durée requise d’exposition à des corticostéroïdes à forte dose comme critère dans la définition de l’asthme sévère, ce qui réduit le recours à une utilisation prolongée de </w:t>
      </w:r>
      <w:r w:rsidR="00117206" w:rsidRPr="009064A6">
        <w:rPr>
          <w:rFonts w:cstheme="minorHAnsi"/>
          <w:lang w:val="fr-CA"/>
        </w:rPr>
        <w:t>cortico</w:t>
      </w:r>
      <w:r w:rsidR="00E36E00" w:rsidRPr="009064A6">
        <w:rPr>
          <w:rFonts w:cstheme="minorHAnsi"/>
          <w:lang w:val="fr-CA"/>
        </w:rPr>
        <w:t xml:space="preserve">stéroïdes et s’aligne plus étroitement sur les définitions internationales. </w:t>
      </w:r>
      <w:r w:rsidR="008E6D46" w:rsidRPr="009064A6">
        <w:rPr>
          <w:rFonts w:cstheme="minorHAnsi"/>
          <w:lang w:val="fr-CA"/>
        </w:rPr>
        <w:t xml:space="preserve">Les nouvelles recommandations mises à jour enrichissent les orientations existantes concernant les traitements biologiques pour l’asthme sévère, </w:t>
      </w:r>
      <w:r w:rsidR="00B93C80" w:rsidRPr="009064A6">
        <w:rPr>
          <w:rFonts w:cstheme="minorHAnsi"/>
          <w:lang w:val="fr-CA"/>
        </w:rPr>
        <w:t>notamment</w:t>
      </w:r>
      <w:r w:rsidR="008E6D46" w:rsidRPr="009064A6">
        <w:rPr>
          <w:rFonts w:cstheme="minorHAnsi"/>
          <w:lang w:val="fr-CA"/>
        </w:rPr>
        <w:t xml:space="preserve"> par des conseils mis à jour sur l’</w:t>
      </w:r>
      <w:proofErr w:type="spellStart"/>
      <w:r w:rsidR="008E6D46" w:rsidRPr="009064A6">
        <w:rPr>
          <w:rFonts w:cstheme="minorHAnsi"/>
          <w:lang w:val="fr-CA"/>
        </w:rPr>
        <w:t>omalizumab</w:t>
      </w:r>
      <w:proofErr w:type="spellEnd"/>
      <w:r w:rsidR="008E6D46" w:rsidRPr="009064A6">
        <w:rPr>
          <w:rFonts w:cstheme="minorHAnsi"/>
          <w:lang w:val="fr-CA"/>
        </w:rPr>
        <w:t xml:space="preserve"> et sur les thérapies </w:t>
      </w:r>
      <w:r w:rsidR="008E6D46" w:rsidRPr="009064A6">
        <w:rPr>
          <w:lang w:val="fr-CA"/>
        </w:rPr>
        <w:t xml:space="preserve">anti-IL-5/IL-5R, </w:t>
      </w:r>
      <w:r w:rsidR="007671DF">
        <w:rPr>
          <w:lang w:val="fr-CA"/>
        </w:rPr>
        <w:t xml:space="preserve">ainsi que </w:t>
      </w:r>
      <w:r w:rsidR="00B6361F" w:rsidRPr="009064A6">
        <w:rPr>
          <w:lang w:val="fr-CA"/>
        </w:rPr>
        <w:t xml:space="preserve">de nouvelles recommandations concernant le </w:t>
      </w:r>
      <w:proofErr w:type="spellStart"/>
      <w:r w:rsidR="00B6361F" w:rsidRPr="009064A6">
        <w:rPr>
          <w:lang w:val="fr-CA"/>
        </w:rPr>
        <w:t>dupilumab</w:t>
      </w:r>
      <w:proofErr w:type="spellEnd"/>
      <w:r w:rsidR="00B6361F" w:rsidRPr="009064A6">
        <w:rPr>
          <w:lang w:val="fr-CA"/>
        </w:rPr>
        <w:t xml:space="preserve"> et le </w:t>
      </w:r>
      <w:proofErr w:type="spellStart"/>
      <w:r w:rsidR="00B6361F" w:rsidRPr="009064A6">
        <w:rPr>
          <w:lang w:val="fr-CA"/>
        </w:rPr>
        <w:t>tezepelumab</w:t>
      </w:r>
      <w:proofErr w:type="spellEnd"/>
      <w:r w:rsidR="00B6361F" w:rsidRPr="009064A6">
        <w:rPr>
          <w:lang w:val="fr-CA"/>
        </w:rPr>
        <w:t xml:space="preserve">, et </w:t>
      </w:r>
      <w:r w:rsidR="008E6D46" w:rsidRPr="009064A6">
        <w:rPr>
          <w:lang w:val="fr-CA"/>
        </w:rPr>
        <w:t xml:space="preserve">des </w:t>
      </w:r>
      <w:r w:rsidR="007D0941" w:rsidRPr="009064A6">
        <w:rPr>
          <w:lang w:val="fr-CA"/>
        </w:rPr>
        <w:t>recommandations mises à jour sur le traitement par antagonistes muscariniques à longue durée d’action (AMLA)</w:t>
      </w:r>
      <w:r w:rsidR="008E6D46" w:rsidRPr="009064A6">
        <w:rPr>
          <w:rFonts w:cstheme="minorHAnsi"/>
          <w:lang w:val="fr-CA"/>
        </w:rPr>
        <w:t>.</w:t>
      </w:r>
      <w:r w:rsidR="00053C32" w:rsidRPr="009064A6">
        <w:rPr>
          <w:rFonts w:cstheme="minorHAnsi"/>
          <w:lang w:val="fr-CA"/>
        </w:rPr>
        <w:t xml:space="preserve"> </w:t>
      </w:r>
      <w:r w:rsidR="009064A6" w:rsidRPr="009064A6">
        <w:rPr>
          <w:rFonts w:cstheme="minorHAnsi"/>
          <w:lang w:val="fr-CA"/>
        </w:rPr>
        <w:t xml:space="preserve">L’ensemble de ces Lignes directrices accorde une importance accrue au choix d’un traitement personnalisé en tenant compte des biomarqueurs, des préférences du/de la </w:t>
      </w:r>
      <w:proofErr w:type="spellStart"/>
      <w:r w:rsidR="009064A6" w:rsidRPr="009064A6">
        <w:rPr>
          <w:rFonts w:cstheme="minorHAnsi"/>
          <w:lang w:val="fr-CA"/>
        </w:rPr>
        <w:t>patient-e</w:t>
      </w:r>
      <w:proofErr w:type="spellEnd"/>
      <w:r w:rsidR="009064A6" w:rsidRPr="009064A6">
        <w:rPr>
          <w:rFonts w:cstheme="minorHAnsi"/>
          <w:lang w:val="fr-CA"/>
        </w:rPr>
        <w:t>, du fardeau du traitement, de l’accès à la thérapie, de même que des risques et préjudices associés à l’usage de corticostéroïdes.</w:t>
      </w:r>
    </w:p>
    <w:p w14:paraId="1C12F8ED" w14:textId="77777777" w:rsidR="0069459D" w:rsidRPr="007671DF" w:rsidRDefault="0069459D" w:rsidP="0069459D">
      <w:pPr>
        <w:rPr>
          <w:rFonts w:cstheme="minorHAnsi"/>
          <w:lang w:val="fr-CA"/>
        </w:rPr>
      </w:pPr>
    </w:p>
    <w:p w14:paraId="646EBC6E" w14:textId="5154B1FC" w:rsidR="001B59DB" w:rsidRDefault="001B59DB" w:rsidP="0069459D">
      <w:pPr>
        <w:rPr>
          <w:lang w:val="fr-CA"/>
        </w:rPr>
      </w:pPr>
      <w:r>
        <w:rPr>
          <w:lang w:val="fr-CA"/>
        </w:rPr>
        <w:t>« </w:t>
      </w:r>
      <w:r w:rsidR="00D63D1C" w:rsidRPr="00D63D1C">
        <w:rPr>
          <w:lang w:val="fr-CA"/>
        </w:rPr>
        <w:t>Le traitement de l’asthme sévère a évolué rapidement ces dernières années</w:t>
      </w:r>
      <w:r w:rsidR="0018656E">
        <w:rPr>
          <w:lang w:val="fr-CA"/>
        </w:rPr>
        <w:t> </w:t>
      </w:r>
      <w:r w:rsidR="00D63D1C" w:rsidRPr="00D63D1C">
        <w:rPr>
          <w:lang w:val="fr-CA"/>
        </w:rPr>
        <w:t>», a déclaré l</w:t>
      </w:r>
      <w:r w:rsidR="00D63D1C">
        <w:rPr>
          <w:lang w:val="fr-CA"/>
        </w:rPr>
        <w:t>a</w:t>
      </w:r>
      <w:r w:rsidR="00D63D1C" w:rsidRPr="00D63D1C">
        <w:rPr>
          <w:lang w:val="fr-CA"/>
        </w:rPr>
        <w:t xml:space="preserve"> D</w:t>
      </w:r>
      <w:r w:rsidR="00D63D1C" w:rsidRPr="00D63D1C">
        <w:rPr>
          <w:vertAlign w:val="superscript"/>
          <w:lang w:val="fr-CA"/>
        </w:rPr>
        <w:t>re</w:t>
      </w:r>
      <w:r w:rsidR="00D63D1C">
        <w:rPr>
          <w:lang w:val="fr-CA"/>
        </w:rPr>
        <w:t> </w:t>
      </w:r>
      <w:r w:rsidR="00D63D1C" w:rsidRPr="00D63D1C">
        <w:rPr>
          <w:lang w:val="fr-CA"/>
        </w:rPr>
        <w:t xml:space="preserve">Andréanne Côté, coprésidente de l’Assemblée sur l’asthme de la </w:t>
      </w:r>
      <w:r w:rsidR="00360506">
        <w:rPr>
          <w:lang w:val="fr-CA"/>
        </w:rPr>
        <w:t>SCT</w:t>
      </w:r>
      <w:r w:rsidR="00D63D1C" w:rsidRPr="00D63D1C">
        <w:rPr>
          <w:lang w:val="fr-CA"/>
        </w:rPr>
        <w:t xml:space="preserve"> et auteure principale de</w:t>
      </w:r>
      <w:r w:rsidR="00395CF0">
        <w:rPr>
          <w:lang w:val="fr-CA"/>
        </w:rPr>
        <w:t>s Lignes directrices</w:t>
      </w:r>
      <w:r w:rsidR="00D63D1C" w:rsidRPr="00D63D1C">
        <w:rPr>
          <w:lang w:val="fr-CA"/>
        </w:rPr>
        <w:t>. «</w:t>
      </w:r>
      <w:r w:rsidR="0018656E">
        <w:rPr>
          <w:lang w:val="fr-CA"/>
        </w:rPr>
        <w:t> </w:t>
      </w:r>
      <w:r w:rsidR="00D63D1C" w:rsidRPr="00D63D1C">
        <w:rPr>
          <w:lang w:val="fr-CA"/>
        </w:rPr>
        <w:t>Ce</w:t>
      </w:r>
      <w:r w:rsidR="00395CF0">
        <w:rPr>
          <w:lang w:val="fr-CA"/>
        </w:rPr>
        <w:t xml:space="preserve">s lignes directrices </w:t>
      </w:r>
      <w:r w:rsidR="00D63D1C" w:rsidRPr="00D63D1C">
        <w:rPr>
          <w:lang w:val="fr-CA"/>
        </w:rPr>
        <w:t>favorise</w:t>
      </w:r>
      <w:r w:rsidR="00395CF0">
        <w:rPr>
          <w:lang w:val="fr-CA"/>
        </w:rPr>
        <w:t>nt</w:t>
      </w:r>
      <w:r w:rsidR="00D63D1C" w:rsidRPr="00D63D1C">
        <w:rPr>
          <w:lang w:val="fr-CA"/>
        </w:rPr>
        <w:t xml:space="preserve"> une approche plus personnalisée des soins, en aidant les cliniciens</w:t>
      </w:r>
      <w:r w:rsidR="00395CF0">
        <w:rPr>
          <w:lang w:val="fr-CA"/>
        </w:rPr>
        <w:t xml:space="preserve"> et cliniciennes</w:t>
      </w:r>
      <w:r w:rsidR="00D63D1C" w:rsidRPr="00D63D1C">
        <w:rPr>
          <w:lang w:val="fr-CA"/>
        </w:rPr>
        <w:t xml:space="preserve"> à choisir des traitements en fonction non seulement des caractéristiques cliniques et des biomarqueurs, mais aussi des préférences de</w:t>
      </w:r>
      <w:r w:rsidR="00395CF0">
        <w:rPr>
          <w:lang w:val="fr-CA"/>
        </w:rPr>
        <w:t xml:space="preserve"> chaque</w:t>
      </w:r>
      <w:r w:rsidR="00D63D1C" w:rsidRPr="00D63D1C">
        <w:rPr>
          <w:lang w:val="fr-CA"/>
        </w:rPr>
        <w:t xml:space="preserve"> </w:t>
      </w:r>
      <w:proofErr w:type="spellStart"/>
      <w:r w:rsidR="00D63D1C" w:rsidRPr="00D63D1C">
        <w:rPr>
          <w:lang w:val="fr-CA"/>
        </w:rPr>
        <w:t>patient</w:t>
      </w:r>
      <w:r w:rsidR="00395CF0">
        <w:rPr>
          <w:lang w:val="fr-CA"/>
        </w:rPr>
        <w:t>-e</w:t>
      </w:r>
      <w:proofErr w:type="spellEnd"/>
      <w:r w:rsidR="00D63D1C" w:rsidRPr="00D63D1C">
        <w:rPr>
          <w:lang w:val="fr-CA"/>
        </w:rPr>
        <w:t xml:space="preserve">, </w:t>
      </w:r>
      <w:r w:rsidR="00395CF0">
        <w:rPr>
          <w:lang w:val="fr-CA"/>
        </w:rPr>
        <w:t>du fardeau du traitement</w:t>
      </w:r>
      <w:r w:rsidR="00D63D1C" w:rsidRPr="00D63D1C">
        <w:rPr>
          <w:lang w:val="fr-CA"/>
        </w:rPr>
        <w:t>, des considérations d’accès et de l’évaluation continue des bénéfices.</w:t>
      </w:r>
      <w:r>
        <w:rPr>
          <w:lang w:val="fr-CA"/>
        </w:rPr>
        <w:t> »</w:t>
      </w:r>
    </w:p>
    <w:p w14:paraId="14E090FA" w14:textId="77777777" w:rsidR="00395CF0" w:rsidRDefault="00395CF0" w:rsidP="0069459D">
      <w:pPr>
        <w:rPr>
          <w:lang w:val="fr-CA"/>
        </w:rPr>
      </w:pPr>
    </w:p>
    <w:p w14:paraId="66BCCAA1" w14:textId="3BB7681B" w:rsidR="00943175" w:rsidRPr="00286AB6" w:rsidRDefault="00395CF0" w:rsidP="0069459D">
      <w:pPr>
        <w:rPr>
          <w:lang w:val="fr-CA"/>
        </w:rPr>
      </w:pPr>
      <w:r>
        <w:rPr>
          <w:lang w:val="fr-CA"/>
        </w:rPr>
        <w:lastRenderedPageBreak/>
        <w:t>«</w:t>
      </w:r>
      <w:r w:rsidR="00286AB6">
        <w:rPr>
          <w:lang w:val="fr-CA"/>
        </w:rPr>
        <w:t> </w:t>
      </w:r>
      <w:r w:rsidR="00F76CA5" w:rsidRPr="00F76CA5">
        <w:rPr>
          <w:lang w:val="fr-CA"/>
        </w:rPr>
        <w:t xml:space="preserve">La réduction des </w:t>
      </w:r>
      <w:r w:rsidR="00967416">
        <w:rPr>
          <w:lang w:val="fr-CA"/>
        </w:rPr>
        <w:t xml:space="preserve">préjudices </w:t>
      </w:r>
      <w:r w:rsidR="00F76CA5" w:rsidRPr="00F76CA5">
        <w:rPr>
          <w:lang w:val="fr-CA"/>
        </w:rPr>
        <w:t xml:space="preserve">liés au traitement constitue un pilier de la prise en charge de l’asthme </w:t>
      </w:r>
      <w:r w:rsidR="00967416">
        <w:rPr>
          <w:lang w:val="fr-CA"/>
        </w:rPr>
        <w:t>chez l’enfant</w:t>
      </w:r>
      <w:r w:rsidR="00F76CA5" w:rsidRPr="00F76CA5">
        <w:rPr>
          <w:lang w:val="fr-CA"/>
        </w:rPr>
        <w:t xml:space="preserve">, notamment compte tenu des risques de retard de croissance et d’insuffisance surrénale </w:t>
      </w:r>
      <w:r w:rsidR="00E43755">
        <w:rPr>
          <w:lang w:val="fr-CA"/>
        </w:rPr>
        <w:t>associés</w:t>
      </w:r>
      <w:r w:rsidR="00F76CA5" w:rsidRPr="00F76CA5">
        <w:rPr>
          <w:lang w:val="fr-CA"/>
        </w:rPr>
        <w:t xml:space="preserve"> à l’utilisation prolongée de </w:t>
      </w:r>
      <w:r w:rsidR="00B876D2" w:rsidRPr="00F76CA5">
        <w:rPr>
          <w:lang w:val="fr-CA"/>
        </w:rPr>
        <w:t>forte</w:t>
      </w:r>
      <w:r w:rsidR="00B876D2">
        <w:rPr>
          <w:lang w:val="fr-CA"/>
        </w:rPr>
        <w:t>s</w:t>
      </w:r>
      <w:r w:rsidR="00B876D2" w:rsidRPr="00F76CA5">
        <w:rPr>
          <w:lang w:val="fr-CA"/>
        </w:rPr>
        <w:t xml:space="preserve"> dose</w:t>
      </w:r>
      <w:r w:rsidR="00B876D2">
        <w:rPr>
          <w:lang w:val="fr-CA"/>
        </w:rPr>
        <w:t>s</w:t>
      </w:r>
      <w:r w:rsidR="00B876D2" w:rsidRPr="00F76CA5">
        <w:rPr>
          <w:lang w:val="fr-CA"/>
        </w:rPr>
        <w:t xml:space="preserve"> </w:t>
      </w:r>
      <w:r w:rsidR="00B876D2">
        <w:rPr>
          <w:lang w:val="fr-CA"/>
        </w:rPr>
        <w:t xml:space="preserve">de </w:t>
      </w:r>
      <w:r w:rsidR="0018656E">
        <w:rPr>
          <w:lang w:val="fr-CA"/>
        </w:rPr>
        <w:t>corticostéroïdes</w:t>
      </w:r>
      <w:r w:rsidR="00F76CA5" w:rsidRPr="00F76CA5">
        <w:rPr>
          <w:lang w:val="fr-CA"/>
        </w:rPr>
        <w:t xml:space="preserve"> inhalés ou à des </w:t>
      </w:r>
      <w:r w:rsidR="00137E99">
        <w:rPr>
          <w:lang w:val="fr-CA"/>
        </w:rPr>
        <w:t>cycles</w:t>
      </w:r>
      <w:r w:rsidR="00F76CA5" w:rsidRPr="00F76CA5">
        <w:rPr>
          <w:lang w:val="fr-CA"/>
        </w:rPr>
        <w:t xml:space="preserve"> répétés de </w:t>
      </w:r>
      <w:r w:rsidR="0018656E">
        <w:rPr>
          <w:lang w:val="fr-CA"/>
        </w:rPr>
        <w:t>corticostéroïdes</w:t>
      </w:r>
      <w:r w:rsidR="00F76CA5" w:rsidRPr="00F76CA5">
        <w:rPr>
          <w:lang w:val="fr-CA"/>
        </w:rPr>
        <w:t xml:space="preserve"> oraux</w:t>
      </w:r>
      <w:r w:rsidR="0018656E">
        <w:rPr>
          <w:lang w:val="fr-CA"/>
        </w:rPr>
        <w:t> </w:t>
      </w:r>
      <w:r w:rsidR="00F76CA5" w:rsidRPr="00F76CA5">
        <w:rPr>
          <w:lang w:val="fr-CA"/>
        </w:rPr>
        <w:t xml:space="preserve">», a déclaré </w:t>
      </w:r>
      <w:r w:rsidR="00137E99" w:rsidRPr="00D63D1C">
        <w:rPr>
          <w:lang w:val="fr-CA"/>
        </w:rPr>
        <w:t>l</w:t>
      </w:r>
      <w:r w:rsidR="00137E99">
        <w:rPr>
          <w:lang w:val="fr-CA"/>
        </w:rPr>
        <w:t>a</w:t>
      </w:r>
      <w:r w:rsidR="00137E99" w:rsidRPr="00D63D1C">
        <w:rPr>
          <w:lang w:val="fr-CA"/>
        </w:rPr>
        <w:t xml:space="preserve"> D</w:t>
      </w:r>
      <w:r w:rsidR="00137E99" w:rsidRPr="00D63D1C">
        <w:rPr>
          <w:vertAlign w:val="superscript"/>
          <w:lang w:val="fr-CA"/>
        </w:rPr>
        <w:t>re</w:t>
      </w:r>
      <w:r w:rsidR="00137E99">
        <w:rPr>
          <w:lang w:val="fr-CA"/>
        </w:rPr>
        <w:t> </w:t>
      </w:r>
      <w:r w:rsidR="00F76CA5" w:rsidRPr="00F76CA5">
        <w:rPr>
          <w:lang w:val="fr-CA"/>
        </w:rPr>
        <w:t>Dhenuka Radhakrishnan, auteur</w:t>
      </w:r>
      <w:r w:rsidR="00137E99">
        <w:rPr>
          <w:lang w:val="fr-CA"/>
        </w:rPr>
        <w:t xml:space="preserve">e </w:t>
      </w:r>
      <w:r w:rsidR="00F76CA5" w:rsidRPr="00F76CA5">
        <w:rPr>
          <w:lang w:val="fr-CA"/>
        </w:rPr>
        <w:t>correspondant</w:t>
      </w:r>
      <w:r w:rsidR="00401D9E">
        <w:rPr>
          <w:lang w:val="fr-CA"/>
        </w:rPr>
        <w:t>e</w:t>
      </w:r>
      <w:r w:rsidR="00F76CA5" w:rsidRPr="00F76CA5">
        <w:rPr>
          <w:lang w:val="fr-CA"/>
        </w:rPr>
        <w:t xml:space="preserve"> des </w:t>
      </w:r>
      <w:r w:rsidR="00401D9E">
        <w:rPr>
          <w:lang w:val="fr-CA"/>
        </w:rPr>
        <w:t>Lignes directrices</w:t>
      </w:r>
      <w:r w:rsidR="00F76CA5" w:rsidRPr="00F76CA5">
        <w:rPr>
          <w:lang w:val="fr-CA"/>
        </w:rPr>
        <w:t>. «</w:t>
      </w:r>
      <w:r w:rsidR="0018656E">
        <w:rPr>
          <w:lang w:val="fr-CA"/>
        </w:rPr>
        <w:t> </w:t>
      </w:r>
      <w:r w:rsidR="00F76CA5" w:rsidRPr="00F76CA5">
        <w:rPr>
          <w:lang w:val="fr-CA"/>
        </w:rPr>
        <w:t xml:space="preserve">Les recommandations </w:t>
      </w:r>
      <w:r w:rsidR="00401D9E">
        <w:rPr>
          <w:lang w:val="fr-CA"/>
        </w:rPr>
        <w:t>relatives</w:t>
      </w:r>
      <w:r w:rsidR="00F76CA5" w:rsidRPr="00F76CA5">
        <w:rPr>
          <w:lang w:val="fr-CA"/>
        </w:rPr>
        <w:t xml:space="preserve"> aux enfants et aux </w:t>
      </w:r>
      <w:proofErr w:type="spellStart"/>
      <w:r w:rsidR="00F76CA5" w:rsidRPr="00F76CA5">
        <w:rPr>
          <w:lang w:val="fr-CA"/>
        </w:rPr>
        <w:t>adolescent</w:t>
      </w:r>
      <w:r w:rsidR="00401D9E">
        <w:rPr>
          <w:lang w:val="fr-CA"/>
        </w:rPr>
        <w:t>-e</w:t>
      </w:r>
      <w:r w:rsidR="00F76CA5" w:rsidRPr="00F76CA5">
        <w:rPr>
          <w:lang w:val="fr-CA"/>
        </w:rPr>
        <w:t>s</w:t>
      </w:r>
      <w:proofErr w:type="spellEnd"/>
      <w:r w:rsidR="00F76CA5" w:rsidRPr="00F76CA5">
        <w:rPr>
          <w:lang w:val="fr-CA"/>
        </w:rPr>
        <w:t xml:space="preserve"> concernent à la fois l’asthme sévère </w:t>
      </w:r>
      <w:r w:rsidR="00401D9E">
        <w:rPr>
          <w:lang w:val="fr-CA"/>
        </w:rPr>
        <w:t>maîtrisé</w:t>
      </w:r>
      <w:r w:rsidR="00F76CA5" w:rsidRPr="00F76CA5">
        <w:rPr>
          <w:lang w:val="fr-CA"/>
        </w:rPr>
        <w:t xml:space="preserve"> et l’asthme sévère avec exacerbations.</w:t>
      </w:r>
      <w:r w:rsidR="00286AB6">
        <w:rPr>
          <w:lang w:val="fr-CA"/>
        </w:rPr>
        <w:t> </w:t>
      </w:r>
      <w:r>
        <w:rPr>
          <w:lang w:val="fr-CA"/>
        </w:rPr>
        <w:t>»</w:t>
      </w:r>
    </w:p>
    <w:p w14:paraId="28078DF4" w14:textId="77777777" w:rsidR="00492771" w:rsidRPr="0018656E" w:rsidRDefault="00492771" w:rsidP="0069459D">
      <w:pPr>
        <w:rPr>
          <w:rFonts w:cstheme="minorHAnsi"/>
          <w:lang w:val="fr-CA"/>
        </w:rPr>
      </w:pPr>
    </w:p>
    <w:p w14:paraId="2A4F9BCC" w14:textId="0AFA631B" w:rsidR="00401D9E" w:rsidRDefault="00401D9E" w:rsidP="0069459D">
      <w:pPr>
        <w:rPr>
          <w:rFonts w:cstheme="minorHAnsi"/>
          <w:lang w:val="fr-CA"/>
        </w:rPr>
      </w:pPr>
      <w:r w:rsidRPr="00525D42">
        <w:rPr>
          <w:rFonts w:cstheme="minorHAnsi"/>
          <w:lang w:val="fr-CA"/>
        </w:rPr>
        <w:t>«</w:t>
      </w:r>
      <w:r w:rsidR="00525D42" w:rsidRPr="00525D42">
        <w:rPr>
          <w:rFonts w:cstheme="minorHAnsi"/>
          <w:lang w:val="fr-CA"/>
        </w:rPr>
        <w:t xml:space="preserve"> La </w:t>
      </w:r>
      <w:r w:rsidR="00872A6E">
        <w:rPr>
          <w:rFonts w:cstheme="minorHAnsi"/>
          <w:lang w:val="fr-CA"/>
        </w:rPr>
        <w:t>SCT</w:t>
      </w:r>
      <w:r w:rsidR="00525D42" w:rsidRPr="00525D42">
        <w:rPr>
          <w:rFonts w:cstheme="minorHAnsi"/>
          <w:lang w:val="fr-CA"/>
        </w:rPr>
        <w:t xml:space="preserve"> </w:t>
      </w:r>
      <w:r w:rsidR="00872A6E">
        <w:rPr>
          <w:rFonts w:cstheme="minorHAnsi"/>
          <w:lang w:val="fr-CA"/>
        </w:rPr>
        <w:t>est engagée</w:t>
      </w:r>
      <w:r w:rsidR="00525D42" w:rsidRPr="00525D42">
        <w:rPr>
          <w:rFonts w:cstheme="minorHAnsi"/>
          <w:lang w:val="fr-CA"/>
        </w:rPr>
        <w:t xml:space="preserve"> à faire progresser les soins respiratoires grâce à l’élaboration de recommandations cliniques </w:t>
      </w:r>
      <w:r w:rsidR="00AF766A">
        <w:rPr>
          <w:rFonts w:cstheme="minorHAnsi"/>
          <w:lang w:val="fr-CA"/>
        </w:rPr>
        <w:t>dignes de confiance</w:t>
      </w:r>
      <w:r w:rsidR="00525D42" w:rsidRPr="00525D42">
        <w:rPr>
          <w:rFonts w:cstheme="minorHAnsi"/>
          <w:lang w:val="fr-CA"/>
        </w:rPr>
        <w:t xml:space="preserve"> et fondées sur </w:t>
      </w:r>
      <w:r w:rsidR="00AF766A">
        <w:rPr>
          <w:rFonts w:cstheme="minorHAnsi"/>
          <w:lang w:val="fr-CA"/>
        </w:rPr>
        <w:t>l</w:t>
      </w:r>
      <w:r w:rsidR="00525D42" w:rsidRPr="00525D42">
        <w:rPr>
          <w:rFonts w:cstheme="minorHAnsi"/>
          <w:lang w:val="fr-CA"/>
        </w:rPr>
        <w:t>es données probantes</w:t>
      </w:r>
      <w:r w:rsidR="0018656E">
        <w:rPr>
          <w:rFonts w:cstheme="minorHAnsi"/>
          <w:lang w:val="fr-CA"/>
        </w:rPr>
        <w:t> </w:t>
      </w:r>
      <w:r w:rsidR="00525D42" w:rsidRPr="00525D42">
        <w:rPr>
          <w:rFonts w:cstheme="minorHAnsi"/>
          <w:lang w:val="fr-CA"/>
        </w:rPr>
        <w:t xml:space="preserve">», a déclaré Véronique Pépin, présidente de la </w:t>
      </w:r>
      <w:r w:rsidR="00AF766A">
        <w:rPr>
          <w:rFonts w:cstheme="minorHAnsi"/>
          <w:lang w:val="fr-CA"/>
        </w:rPr>
        <w:t>SCT</w:t>
      </w:r>
      <w:r w:rsidR="00525D42" w:rsidRPr="00525D42">
        <w:rPr>
          <w:rFonts w:cstheme="minorHAnsi"/>
          <w:lang w:val="fr-CA"/>
        </w:rPr>
        <w:t>. «</w:t>
      </w:r>
      <w:r w:rsidR="0018656E">
        <w:rPr>
          <w:rFonts w:cstheme="minorHAnsi"/>
          <w:lang w:val="fr-CA"/>
        </w:rPr>
        <w:t> </w:t>
      </w:r>
      <w:r w:rsidR="00525D42" w:rsidRPr="00525D42">
        <w:rPr>
          <w:rFonts w:cstheme="minorHAnsi"/>
          <w:lang w:val="fr-CA"/>
        </w:rPr>
        <w:t xml:space="preserve">Ces recommandations aideront les </w:t>
      </w:r>
      <w:proofErr w:type="spellStart"/>
      <w:r w:rsidR="00525D42" w:rsidRPr="00525D42">
        <w:rPr>
          <w:rFonts w:cstheme="minorHAnsi"/>
          <w:lang w:val="fr-CA"/>
        </w:rPr>
        <w:t>clinicien</w:t>
      </w:r>
      <w:r w:rsidR="00872A6E">
        <w:rPr>
          <w:rFonts w:cstheme="minorHAnsi"/>
          <w:lang w:val="fr-CA"/>
        </w:rPr>
        <w:t>-ne</w:t>
      </w:r>
      <w:r w:rsidR="00525D42" w:rsidRPr="00525D42">
        <w:rPr>
          <w:rFonts w:cstheme="minorHAnsi"/>
          <w:lang w:val="fr-CA"/>
        </w:rPr>
        <w:t>s</w:t>
      </w:r>
      <w:proofErr w:type="spellEnd"/>
      <w:r w:rsidR="00525D42" w:rsidRPr="00525D42">
        <w:rPr>
          <w:rFonts w:cstheme="minorHAnsi"/>
          <w:lang w:val="fr-CA"/>
        </w:rPr>
        <w:t xml:space="preserve"> à s’</w:t>
      </w:r>
      <w:r w:rsidR="00872A6E">
        <w:rPr>
          <w:rFonts w:cstheme="minorHAnsi"/>
          <w:lang w:val="fr-CA"/>
        </w:rPr>
        <w:t>orienter</w:t>
      </w:r>
      <w:r w:rsidR="00525D42" w:rsidRPr="00525D42">
        <w:rPr>
          <w:rFonts w:cstheme="minorHAnsi"/>
          <w:lang w:val="fr-CA"/>
        </w:rPr>
        <w:t xml:space="preserve"> dans un </w:t>
      </w:r>
      <w:r w:rsidR="00664270">
        <w:rPr>
          <w:rFonts w:cstheme="minorHAnsi"/>
          <w:lang w:val="fr-CA"/>
        </w:rPr>
        <w:t>domaine</w:t>
      </w:r>
      <w:r w:rsidR="00525D42" w:rsidRPr="00525D42">
        <w:rPr>
          <w:rFonts w:cstheme="minorHAnsi"/>
          <w:lang w:val="fr-CA"/>
        </w:rPr>
        <w:t xml:space="preserve"> thérapeutique de plus en plus complexe, à améliorer les résultats pour les personnes atteintes d’asthme sévère et à identifier les priorités en matière de recherche future et d’amélioration du système de santé.</w:t>
      </w:r>
      <w:r w:rsidR="00664270">
        <w:rPr>
          <w:rFonts w:cstheme="minorHAnsi"/>
          <w:lang w:val="fr-CA"/>
        </w:rPr>
        <w:t> »</w:t>
      </w:r>
    </w:p>
    <w:p w14:paraId="160CFD16" w14:textId="77777777" w:rsidR="00664270" w:rsidRDefault="00664270" w:rsidP="0069459D">
      <w:pPr>
        <w:rPr>
          <w:rFonts w:cstheme="minorHAnsi"/>
          <w:lang w:val="fr-CA"/>
        </w:rPr>
      </w:pPr>
    </w:p>
    <w:p w14:paraId="5CFA065F" w14:textId="34F52992" w:rsidR="0069459D" w:rsidRPr="00194A6E" w:rsidRDefault="00664270" w:rsidP="0069459D">
      <w:pPr>
        <w:rPr>
          <w:b/>
          <w:bCs/>
          <w:lang w:val="fr-CA"/>
        </w:rPr>
      </w:pPr>
      <w:r>
        <w:rPr>
          <w:rFonts w:cstheme="minorHAnsi"/>
          <w:lang w:val="fr-CA"/>
        </w:rPr>
        <w:t xml:space="preserve">La version complète des Lignes directrices, </w:t>
      </w:r>
      <w:r w:rsidR="00DE372F" w:rsidRPr="00D51DF3">
        <w:rPr>
          <w:rFonts w:cstheme="minorHAnsi"/>
          <w:lang w:val="fr-CA"/>
        </w:rPr>
        <w:t>intitulée</w:t>
      </w:r>
      <w:r w:rsidR="00DE372F">
        <w:rPr>
          <w:rFonts w:cstheme="minorHAnsi"/>
          <w:lang w:val="fr-CA"/>
        </w:rPr>
        <w:t>s</w:t>
      </w:r>
      <w:r w:rsidR="00DE372F" w:rsidRPr="00D51DF3">
        <w:rPr>
          <w:rFonts w:cstheme="minorHAnsi"/>
          <w:lang w:val="fr-CA"/>
        </w:rPr>
        <w:t xml:space="preserve"> « </w:t>
      </w:r>
      <w:r w:rsidR="00DE372F" w:rsidRPr="009F4285">
        <w:rPr>
          <w:rFonts w:cstheme="minorHAnsi"/>
          <w:lang w:val="fr-CA"/>
        </w:rPr>
        <w:t xml:space="preserve">Management of Severe </w:t>
      </w:r>
      <w:proofErr w:type="spellStart"/>
      <w:r w:rsidR="00DE372F" w:rsidRPr="009F4285">
        <w:rPr>
          <w:rFonts w:cstheme="minorHAnsi"/>
          <w:lang w:val="fr-CA"/>
        </w:rPr>
        <w:t>Asthma</w:t>
      </w:r>
      <w:proofErr w:type="spellEnd"/>
      <w:r w:rsidR="00DE372F" w:rsidRPr="009F4285">
        <w:rPr>
          <w:rFonts w:cstheme="minorHAnsi"/>
          <w:lang w:val="fr-CA"/>
        </w:rPr>
        <w:t xml:space="preserve"> in </w:t>
      </w:r>
      <w:proofErr w:type="spellStart"/>
      <w:r w:rsidR="00DE372F" w:rsidRPr="009F4285">
        <w:rPr>
          <w:rFonts w:cstheme="minorHAnsi"/>
          <w:lang w:val="fr-CA"/>
        </w:rPr>
        <w:t>Children</w:t>
      </w:r>
      <w:proofErr w:type="spellEnd"/>
      <w:r w:rsidR="00DE372F" w:rsidRPr="009F4285">
        <w:rPr>
          <w:rFonts w:cstheme="minorHAnsi"/>
          <w:lang w:val="fr-CA"/>
        </w:rPr>
        <w:t xml:space="preserve">, Adolescents and </w:t>
      </w:r>
      <w:proofErr w:type="spellStart"/>
      <w:r w:rsidR="00DE372F" w:rsidRPr="009F4285">
        <w:rPr>
          <w:rFonts w:cstheme="minorHAnsi"/>
          <w:lang w:val="fr-CA"/>
        </w:rPr>
        <w:t>Adults</w:t>
      </w:r>
      <w:proofErr w:type="spellEnd"/>
      <w:r w:rsidR="00DE372F">
        <w:rPr>
          <w:rFonts w:cstheme="minorHAnsi"/>
          <w:lang w:val="fr-CA"/>
        </w:rPr>
        <w:t> » [</w:t>
      </w:r>
      <w:r w:rsidR="00DE372F" w:rsidRPr="00D51DF3">
        <w:rPr>
          <w:rFonts w:cstheme="minorHAnsi"/>
          <w:lang w:val="fr-CA"/>
        </w:rPr>
        <w:t>Prise en charge de l’asthme sévère chez l</w:t>
      </w:r>
      <w:r w:rsidR="00DE372F">
        <w:rPr>
          <w:rFonts w:cstheme="minorHAnsi"/>
          <w:lang w:val="fr-CA"/>
        </w:rPr>
        <w:t>’</w:t>
      </w:r>
      <w:r w:rsidR="00DE372F" w:rsidRPr="00D51DF3">
        <w:rPr>
          <w:rFonts w:cstheme="minorHAnsi"/>
          <w:lang w:val="fr-CA"/>
        </w:rPr>
        <w:t>enfant, l</w:t>
      </w:r>
      <w:r w:rsidR="00DE372F">
        <w:rPr>
          <w:rFonts w:cstheme="minorHAnsi"/>
          <w:lang w:val="fr-CA"/>
        </w:rPr>
        <w:t>’</w:t>
      </w:r>
      <w:r w:rsidR="00DE372F" w:rsidRPr="00D51DF3">
        <w:rPr>
          <w:rFonts w:cstheme="minorHAnsi"/>
          <w:lang w:val="fr-CA"/>
        </w:rPr>
        <w:t>adolescent et l</w:t>
      </w:r>
      <w:r w:rsidR="00DE372F">
        <w:rPr>
          <w:rFonts w:cstheme="minorHAnsi"/>
          <w:lang w:val="fr-CA"/>
        </w:rPr>
        <w:t>’</w:t>
      </w:r>
      <w:r w:rsidR="00DE372F" w:rsidRPr="00D51DF3">
        <w:rPr>
          <w:rFonts w:cstheme="minorHAnsi"/>
          <w:lang w:val="fr-CA"/>
        </w:rPr>
        <w:t>adulte</w:t>
      </w:r>
      <w:r w:rsidR="00DE372F">
        <w:rPr>
          <w:rFonts w:cstheme="minorHAnsi"/>
          <w:lang w:val="fr-CA"/>
        </w:rPr>
        <w:t>]</w:t>
      </w:r>
      <w:r w:rsidR="00DE372F" w:rsidRPr="00D51DF3">
        <w:rPr>
          <w:rFonts w:cstheme="minorHAnsi"/>
          <w:lang w:val="fr-CA"/>
        </w:rPr>
        <w:t>,</w:t>
      </w:r>
      <w:r w:rsidR="00DE372F">
        <w:rPr>
          <w:rFonts w:cstheme="minorHAnsi"/>
          <w:lang w:val="fr-CA"/>
        </w:rPr>
        <w:t xml:space="preserve"> </w:t>
      </w:r>
      <w:r>
        <w:rPr>
          <w:rFonts w:cstheme="minorHAnsi"/>
          <w:lang w:val="fr-CA"/>
        </w:rPr>
        <w:t xml:space="preserve">est à présent disponible sur le </w:t>
      </w:r>
      <w:hyperlink r:id="rId13" w:history="1">
        <w:r w:rsidRPr="009247A5">
          <w:rPr>
            <w:rStyle w:val="Hyperlink"/>
            <w:rFonts w:cstheme="minorHAnsi"/>
            <w:lang w:val="fr-CA"/>
          </w:rPr>
          <w:t>site Web de la SCT</w:t>
        </w:r>
      </w:hyperlink>
      <w:r>
        <w:rPr>
          <w:rFonts w:cstheme="minorHAnsi"/>
          <w:lang w:val="fr-CA"/>
        </w:rPr>
        <w:t xml:space="preserve"> et dans la </w:t>
      </w:r>
      <w:r w:rsidR="00194A6E" w:rsidRPr="00194A6E">
        <w:rPr>
          <w:i/>
          <w:iCs/>
          <w:lang w:val="fr-CA"/>
        </w:rPr>
        <w:t>Revue canadienne des soins respiratoires et critiques et de la médecine du sommeil</w:t>
      </w:r>
      <w:r w:rsidR="0069459D" w:rsidRPr="00775FC2">
        <w:rPr>
          <w:lang w:val="fr-CA"/>
        </w:rPr>
        <w:t>.</w:t>
      </w:r>
    </w:p>
    <w:p w14:paraId="7ED34E8A" w14:textId="77777777" w:rsidR="0069459D" w:rsidRPr="00194A6E" w:rsidRDefault="0069459D" w:rsidP="0069459D">
      <w:pPr>
        <w:rPr>
          <w:rFonts w:cstheme="minorHAnsi"/>
          <w:lang w:val="fr-CA"/>
        </w:rPr>
      </w:pPr>
    </w:p>
    <w:p w14:paraId="39B9EAD2" w14:textId="615447DD" w:rsidR="0069459D" w:rsidRPr="00194A6E" w:rsidRDefault="00194A6E" w:rsidP="0069459D">
      <w:pPr>
        <w:jc w:val="center"/>
        <w:rPr>
          <w:rFonts w:cstheme="minorHAnsi"/>
          <w:b/>
          <w:bCs/>
          <w:lang w:val="fr-CA"/>
        </w:rPr>
      </w:pPr>
      <w:r>
        <w:rPr>
          <w:rFonts w:cstheme="minorHAnsi"/>
          <w:b/>
          <w:bCs/>
          <w:lang w:val="fr-CA"/>
        </w:rPr>
        <w:t>À</w:t>
      </w:r>
      <w:r w:rsidRPr="00194A6E">
        <w:rPr>
          <w:rFonts w:cstheme="minorHAnsi"/>
          <w:b/>
          <w:bCs/>
          <w:lang w:val="fr-CA"/>
        </w:rPr>
        <w:t xml:space="preserve"> propos de la Société canadienne de </w:t>
      </w:r>
      <w:proofErr w:type="spellStart"/>
      <w:r>
        <w:rPr>
          <w:rFonts w:cstheme="minorHAnsi"/>
          <w:b/>
          <w:bCs/>
          <w:lang w:val="fr-CA"/>
        </w:rPr>
        <w:t>thoracologie</w:t>
      </w:r>
      <w:proofErr w:type="spellEnd"/>
    </w:p>
    <w:p w14:paraId="23E860C2" w14:textId="02DA856D" w:rsidR="0040432A" w:rsidRPr="0040432A" w:rsidRDefault="0040432A" w:rsidP="0069459D">
      <w:pPr>
        <w:jc w:val="center"/>
        <w:rPr>
          <w:rFonts w:cstheme="minorHAnsi"/>
          <w:lang w:val="fr-CA"/>
        </w:rPr>
      </w:pPr>
      <w:r w:rsidRPr="0040432A">
        <w:rPr>
          <w:rFonts w:cstheme="minorHAnsi"/>
          <w:lang w:val="fr-CA"/>
        </w:rPr>
        <w:t xml:space="preserve">La Société canadienne de </w:t>
      </w:r>
      <w:proofErr w:type="spellStart"/>
      <w:r w:rsidRPr="0040432A">
        <w:rPr>
          <w:rFonts w:cstheme="minorHAnsi"/>
          <w:lang w:val="fr-CA"/>
        </w:rPr>
        <w:t>thoracologie</w:t>
      </w:r>
      <w:proofErr w:type="spellEnd"/>
      <w:r w:rsidRPr="0040432A">
        <w:rPr>
          <w:rFonts w:cstheme="minorHAnsi"/>
          <w:lang w:val="fr-CA"/>
        </w:rPr>
        <w:t xml:space="preserve"> (SCT) est la société nationale de spécialité en pneumologie. Elle regroupe des spécialistes, chercheur(-</w:t>
      </w:r>
      <w:proofErr w:type="spellStart"/>
      <w:proofErr w:type="gramStart"/>
      <w:r w:rsidRPr="0040432A">
        <w:rPr>
          <w:rFonts w:cstheme="minorHAnsi"/>
          <w:lang w:val="fr-CA"/>
        </w:rPr>
        <w:t>euse</w:t>
      </w:r>
      <w:proofErr w:type="spellEnd"/>
      <w:r w:rsidRPr="0040432A">
        <w:rPr>
          <w:rFonts w:cstheme="minorHAnsi"/>
          <w:lang w:val="fr-CA"/>
        </w:rPr>
        <w:t>)s</w:t>
      </w:r>
      <w:proofErr w:type="gramEnd"/>
      <w:r w:rsidRPr="0040432A">
        <w:rPr>
          <w:rFonts w:cstheme="minorHAnsi"/>
          <w:lang w:val="fr-CA"/>
        </w:rPr>
        <w:t>, éducateur(-</w:t>
      </w:r>
      <w:proofErr w:type="spellStart"/>
      <w:proofErr w:type="gramStart"/>
      <w:r w:rsidRPr="0040432A">
        <w:rPr>
          <w:rFonts w:cstheme="minorHAnsi"/>
          <w:lang w:val="fr-CA"/>
        </w:rPr>
        <w:t>trice</w:t>
      </w:r>
      <w:proofErr w:type="spellEnd"/>
      <w:r w:rsidRPr="0040432A">
        <w:rPr>
          <w:rFonts w:cstheme="minorHAnsi"/>
          <w:lang w:val="fr-CA"/>
        </w:rPr>
        <w:t>)s</w:t>
      </w:r>
      <w:proofErr w:type="gramEnd"/>
      <w:r w:rsidRPr="0040432A">
        <w:rPr>
          <w:rFonts w:cstheme="minorHAnsi"/>
          <w:lang w:val="fr-CA"/>
        </w:rPr>
        <w:t xml:space="preserve"> et </w:t>
      </w:r>
      <w:proofErr w:type="spellStart"/>
      <w:r w:rsidRPr="0040432A">
        <w:rPr>
          <w:rFonts w:cstheme="minorHAnsi"/>
          <w:lang w:val="fr-CA"/>
        </w:rPr>
        <w:t>professionnel-les</w:t>
      </w:r>
      <w:proofErr w:type="spellEnd"/>
      <w:r w:rsidRPr="0040432A">
        <w:rPr>
          <w:rFonts w:cstheme="minorHAnsi"/>
          <w:lang w:val="fr-CA"/>
        </w:rPr>
        <w:t xml:space="preserve"> de la santé en pneumologie, soins critiques et médecine du sommeil. La SCT fait la promotion de la santé pulmonaire en améliorant la capacité des </w:t>
      </w:r>
      <w:proofErr w:type="spellStart"/>
      <w:r w:rsidRPr="0040432A">
        <w:rPr>
          <w:rFonts w:cstheme="minorHAnsi"/>
          <w:lang w:val="fr-CA"/>
        </w:rPr>
        <w:t>professionnel-les</w:t>
      </w:r>
      <w:proofErr w:type="spellEnd"/>
      <w:r w:rsidRPr="0040432A">
        <w:rPr>
          <w:rFonts w:cstheme="minorHAnsi"/>
          <w:lang w:val="fr-CA"/>
        </w:rPr>
        <w:t xml:space="preserve"> de la santé par son leadership, la collaboration, la recherche, l’apprentissage et le plaidoyer, et en offrant les meilleures pratiques respiratoires au Canada.</w:t>
      </w:r>
    </w:p>
    <w:p w14:paraId="0E81C136" w14:textId="77777777" w:rsidR="0040432A" w:rsidRPr="0040432A" w:rsidRDefault="0040432A" w:rsidP="0069459D">
      <w:pPr>
        <w:jc w:val="center"/>
        <w:rPr>
          <w:rFonts w:cstheme="minorHAnsi"/>
          <w:lang w:val="fr-CA"/>
        </w:rPr>
      </w:pPr>
    </w:p>
    <w:p w14:paraId="036245D8" w14:textId="77777777" w:rsidR="0069459D" w:rsidRPr="007671DF" w:rsidRDefault="0069459D" w:rsidP="0069459D">
      <w:pPr>
        <w:rPr>
          <w:rFonts w:cstheme="minorHAnsi"/>
          <w:lang w:val="fr-CA"/>
        </w:rPr>
      </w:pPr>
    </w:p>
    <w:p w14:paraId="5D7C6678" w14:textId="77777777" w:rsidR="0040432A" w:rsidRPr="0040432A" w:rsidRDefault="0040432A" w:rsidP="0040432A">
      <w:pPr>
        <w:jc w:val="center"/>
        <w:rPr>
          <w:b/>
          <w:bCs/>
          <w:lang w:val="fr-CA"/>
        </w:rPr>
      </w:pPr>
      <w:r w:rsidRPr="0040432A">
        <w:rPr>
          <w:b/>
          <w:bCs/>
          <w:lang w:val="fr-CA"/>
        </w:rPr>
        <w:t xml:space="preserve">Pour les demandes des médias, contactez : </w:t>
      </w:r>
    </w:p>
    <w:p w14:paraId="5A9FB60D" w14:textId="66667F21" w:rsidR="0069459D" w:rsidRPr="0040432A" w:rsidRDefault="008518B9" w:rsidP="0069459D">
      <w:pPr>
        <w:jc w:val="center"/>
        <w:rPr>
          <w:rFonts w:cstheme="minorHAnsi"/>
          <w:lang w:val="fr-CA"/>
        </w:rPr>
      </w:pPr>
      <w:r w:rsidRPr="0040432A">
        <w:rPr>
          <w:rFonts w:cstheme="minorHAnsi"/>
          <w:lang w:val="fr-CA"/>
        </w:rPr>
        <w:t>Neesha Gaind</w:t>
      </w:r>
      <w:r w:rsidR="0069459D" w:rsidRPr="0040432A">
        <w:rPr>
          <w:rFonts w:cstheme="minorHAnsi"/>
          <w:lang w:val="fr-CA"/>
        </w:rPr>
        <w:t xml:space="preserve"> – </w:t>
      </w:r>
      <w:r w:rsidR="0040432A" w:rsidRPr="0040432A">
        <w:rPr>
          <w:rFonts w:cstheme="minorHAnsi"/>
          <w:lang w:val="fr-CA"/>
        </w:rPr>
        <w:t>Gestionnaire, services aux membres et communications</w:t>
      </w:r>
      <w:r w:rsidR="0069459D" w:rsidRPr="0040432A">
        <w:rPr>
          <w:rFonts w:cstheme="minorHAnsi"/>
          <w:lang w:val="fr-CA"/>
        </w:rPr>
        <w:t xml:space="preserve"> – </w:t>
      </w:r>
      <w:hyperlink r:id="rId14" w:history="1">
        <w:r w:rsidR="00555F13" w:rsidRPr="0040432A">
          <w:rPr>
            <w:rStyle w:val="Hyperlink"/>
            <w:rFonts w:cstheme="minorHAnsi"/>
            <w:lang w:val="fr-CA"/>
          </w:rPr>
          <w:t>ngaind@cts-sct.ca</w:t>
        </w:r>
      </w:hyperlink>
    </w:p>
    <w:p w14:paraId="7E9F502F" w14:textId="15C7E461" w:rsidR="0069459D" w:rsidRPr="0040432A" w:rsidRDefault="0040432A" w:rsidP="0069459D">
      <w:pPr>
        <w:jc w:val="center"/>
        <w:rPr>
          <w:rFonts w:cstheme="minorHAnsi"/>
          <w:lang w:val="fr-CA"/>
        </w:rPr>
      </w:pPr>
      <w:r w:rsidRPr="0040432A">
        <w:rPr>
          <w:rFonts w:cstheme="minorHAnsi"/>
          <w:lang w:val="fr-CA"/>
        </w:rPr>
        <w:t>Pour toute autre information </w:t>
      </w:r>
      <w:r w:rsidR="0069459D" w:rsidRPr="0040432A">
        <w:rPr>
          <w:rFonts w:cstheme="minorHAnsi"/>
          <w:lang w:val="fr-CA"/>
        </w:rPr>
        <w:t xml:space="preserve">: cts-sct.ca / </w:t>
      </w:r>
      <w:hyperlink r:id="rId15" w:history="1">
        <w:r w:rsidR="00555F13" w:rsidRPr="0040432A">
          <w:rPr>
            <w:rStyle w:val="Hyperlink"/>
            <w:rFonts w:cstheme="minorHAnsi"/>
            <w:lang w:val="fr-CA"/>
          </w:rPr>
          <w:t>info@cts-sct.ca</w:t>
        </w:r>
      </w:hyperlink>
      <w:r w:rsidR="0069459D" w:rsidRPr="0040432A">
        <w:rPr>
          <w:rFonts w:cstheme="minorHAnsi"/>
          <w:lang w:val="fr-CA"/>
        </w:rPr>
        <w:t xml:space="preserve"> </w:t>
      </w:r>
    </w:p>
    <w:p w14:paraId="40D423D2" w14:textId="77777777" w:rsidR="0069459D" w:rsidRPr="0040432A" w:rsidRDefault="0069459D" w:rsidP="0069459D">
      <w:pPr>
        <w:jc w:val="center"/>
        <w:rPr>
          <w:rFonts w:cstheme="minorHAnsi"/>
          <w:lang w:val="fr-CA"/>
        </w:rPr>
      </w:pPr>
    </w:p>
    <w:p w14:paraId="256EF5CC" w14:textId="77777777" w:rsidR="0069459D" w:rsidRPr="0040432A" w:rsidRDefault="0069459D" w:rsidP="0069459D">
      <w:pPr>
        <w:rPr>
          <w:rFonts w:cstheme="minorHAnsi"/>
          <w:lang w:val="fr-CA"/>
        </w:rPr>
      </w:pPr>
    </w:p>
    <w:p w14:paraId="2CD86A07" w14:textId="77777777" w:rsidR="0069459D" w:rsidRPr="0040432A" w:rsidRDefault="0069459D" w:rsidP="0069459D">
      <w:pPr>
        <w:rPr>
          <w:rFonts w:cstheme="minorHAnsi"/>
          <w:lang w:val="fr-CA"/>
        </w:rPr>
      </w:pPr>
    </w:p>
    <w:p w14:paraId="429C513C" w14:textId="77777777" w:rsidR="002922FE" w:rsidRPr="0040432A" w:rsidRDefault="002922FE" w:rsidP="002922FE">
      <w:pPr>
        <w:rPr>
          <w:rFonts w:cstheme="minorHAnsi"/>
          <w:sz w:val="20"/>
          <w:szCs w:val="20"/>
          <w:lang w:val="fr-CA"/>
        </w:rPr>
      </w:pPr>
    </w:p>
    <w:p w14:paraId="51C68710" w14:textId="77777777" w:rsidR="002922FE" w:rsidRPr="0040432A" w:rsidRDefault="002922FE" w:rsidP="002922FE">
      <w:pPr>
        <w:rPr>
          <w:rFonts w:cstheme="minorHAnsi"/>
          <w:sz w:val="20"/>
          <w:szCs w:val="20"/>
          <w:lang w:val="fr-CA"/>
        </w:rPr>
      </w:pPr>
    </w:p>
    <w:p w14:paraId="311F2228" w14:textId="77777777" w:rsidR="002922FE" w:rsidRPr="0040432A" w:rsidRDefault="002922FE" w:rsidP="002922FE">
      <w:pPr>
        <w:rPr>
          <w:rFonts w:cstheme="minorHAnsi"/>
          <w:sz w:val="20"/>
          <w:szCs w:val="20"/>
          <w:lang w:val="fr-CA"/>
        </w:rPr>
      </w:pPr>
    </w:p>
    <w:p w14:paraId="3FA4C963" w14:textId="77777777" w:rsidR="002922FE" w:rsidRPr="0040432A" w:rsidRDefault="002922FE" w:rsidP="002922FE">
      <w:pPr>
        <w:rPr>
          <w:rFonts w:cstheme="minorHAnsi"/>
          <w:sz w:val="20"/>
          <w:szCs w:val="20"/>
          <w:lang w:val="fr-CA"/>
        </w:rPr>
      </w:pPr>
    </w:p>
    <w:p w14:paraId="2A457A20" w14:textId="77777777" w:rsidR="002922FE" w:rsidRPr="0040432A" w:rsidRDefault="002922FE" w:rsidP="002922FE">
      <w:pPr>
        <w:rPr>
          <w:rFonts w:cstheme="minorHAnsi"/>
          <w:sz w:val="20"/>
          <w:szCs w:val="20"/>
          <w:lang w:val="fr-CA"/>
        </w:rPr>
      </w:pPr>
    </w:p>
    <w:p w14:paraId="11119CFE" w14:textId="77777777" w:rsidR="002922FE" w:rsidRPr="0040432A" w:rsidRDefault="002922FE" w:rsidP="002922FE">
      <w:pPr>
        <w:rPr>
          <w:rFonts w:cstheme="minorHAnsi"/>
          <w:sz w:val="20"/>
          <w:szCs w:val="20"/>
          <w:lang w:val="fr-CA"/>
        </w:rPr>
      </w:pPr>
    </w:p>
    <w:p w14:paraId="5001F0A1" w14:textId="77777777" w:rsidR="002922FE" w:rsidRPr="0040432A" w:rsidRDefault="002922FE" w:rsidP="002922FE">
      <w:pPr>
        <w:rPr>
          <w:rFonts w:cstheme="minorHAnsi"/>
          <w:sz w:val="20"/>
          <w:szCs w:val="20"/>
          <w:lang w:val="fr-CA"/>
        </w:rPr>
      </w:pPr>
    </w:p>
    <w:p w14:paraId="4534205C" w14:textId="77777777" w:rsidR="002922FE" w:rsidRPr="0040432A" w:rsidRDefault="002922FE" w:rsidP="002922FE">
      <w:pPr>
        <w:rPr>
          <w:rFonts w:cstheme="minorHAnsi"/>
          <w:sz w:val="20"/>
          <w:szCs w:val="20"/>
          <w:lang w:val="fr-CA"/>
        </w:rPr>
      </w:pPr>
    </w:p>
    <w:sectPr w:rsidR="002922FE" w:rsidRPr="0040432A" w:rsidSect="00DC37A3">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720" w:left="634" w:header="288" w:footer="288" w:gutter="72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3FB5B" w14:textId="77777777" w:rsidR="00DF567C" w:rsidRDefault="00DF567C" w:rsidP="004450EB">
      <w:r>
        <w:separator/>
      </w:r>
    </w:p>
  </w:endnote>
  <w:endnote w:type="continuationSeparator" w:id="0">
    <w:p w14:paraId="1D623BD1" w14:textId="77777777" w:rsidR="00DF567C" w:rsidRDefault="00DF567C" w:rsidP="00445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Light">
    <w:altName w:val="Arial"/>
    <w:charset w:val="00"/>
    <w:family w:val="auto"/>
    <w:pitch w:val="variable"/>
    <w:sig w:usb0="800000AF" w:usb1="4000204A" w:usb2="00000000" w:usb3="00000000" w:csb0="00000001"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Light">
    <w:altName w:val="Malgun Gothic"/>
    <w:charset w:val="00"/>
    <w:family w:val="swiss"/>
    <w:pitch w:val="variable"/>
    <w:sig w:usb0="800000AF"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6C570" w14:textId="77777777" w:rsidR="00FE7075" w:rsidRDefault="00FE70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F27FE" w14:textId="77777777" w:rsidR="00A33532" w:rsidRDefault="00A33532" w:rsidP="00A33532">
    <w:pPr>
      <w:pStyle w:val="address"/>
      <w:pBdr>
        <w:top w:val="single" w:sz="4" w:space="1" w:color="auto"/>
      </w:pBdr>
      <w:tabs>
        <w:tab w:val="left" w:pos="-720"/>
      </w:tabs>
      <w:spacing w:line="240" w:lineRule="auto"/>
      <w:ind w:left="294" w:firstLine="1146"/>
      <w:rPr>
        <w:rFonts w:ascii="Helvetica Light" w:hAnsi="Helvetica Light"/>
        <w:color w:val="7F7F7F" w:themeColor="text1" w:themeTint="80"/>
        <w:sz w:val="15"/>
        <w:szCs w:val="15"/>
        <w:lang w:val="fr-FR"/>
      </w:rPr>
    </w:pPr>
    <w:r>
      <w:rPr>
        <w:rFonts w:ascii="Helvetica Light" w:hAnsi="Helvetica Light"/>
        <w:noProof/>
        <w:color w:val="7F7F7F" w:themeColor="text1" w:themeTint="80"/>
        <w:sz w:val="15"/>
        <w:szCs w:val="15"/>
        <w:lang w:val="fr-FR"/>
      </w:rPr>
      <mc:AlternateContent>
        <mc:Choice Requires="wps">
          <w:drawing>
            <wp:anchor distT="0" distB="0" distL="114300" distR="114300" simplePos="0" relativeHeight="251658241" behindDoc="0" locked="0" layoutInCell="1" allowOverlap="1" wp14:anchorId="6677EFB7" wp14:editId="2234284F">
              <wp:simplePos x="0" y="0"/>
              <wp:positionH relativeFrom="column">
                <wp:posOffset>3877310</wp:posOffset>
              </wp:positionH>
              <wp:positionV relativeFrom="paragraph">
                <wp:posOffset>48895</wp:posOffset>
              </wp:positionV>
              <wp:extent cx="0" cy="285750"/>
              <wp:effectExtent l="0" t="0" r="38100" b="19050"/>
              <wp:wrapNone/>
              <wp:docPr id="5" name="Straight Connector 5">
                <a:extLst xmlns:a="http://schemas.openxmlformats.org/drawingml/2006/main">
                  <a:ext uri="{FF2B5EF4-FFF2-40B4-BE49-F238E27FC236}">
                    <a16:creationId xmlns:a16="http://schemas.microsoft.com/office/drawing/2014/main" id="{DAE3C36E-098C-4C55-854A-487C5B50306C}"/>
                  </a:ext>
                </a:extLst>
              </wp:docPr>
              <wp:cNvGraphicFramePr/>
              <a:graphic xmlns:a="http://schemas.openxmlformats.org/drawingml/2006/main">
                <a:graphicData uri="http://schemas.microsoft.com/office/word/2010/wordprocessingShape">
                  <wps:wsp>
                    <wps:cNvCnPr/>
                    <wps:spPr>
                      <a:xfrm>
                        <a:off x="0" y="0"/>
                        <a:ext cx="0" cy="285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A6F3B73" id="Straight Connector 5"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305.3pt,3.85pt" to="305.3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" strokecolor="black [3200]" strokeweight=".5pt">
              <v:stroke joinstyle="miter"/>
            </v:line>
          </w:pict>
        </mc:Fallback>
      </mc:AlternateContent>
    </w:r>
    <w:r>
      <w:rPr>
        <w:rFonts w:ascii="Helvetica Light" w:hAnsi="Helvetica Light"/>
        <w:noProof/>
        <w:color w:val="7F7F7F" w:themeColor="text1" w:themeTint="80"/>
        <w:sz w:val="15"/>
        <w:szCs w:val="15"/>
        <w:lang w:val="fr-FR"/>
      </w:rPr>
      <mc:AlternateContent>
        <mc:Choice Requires="wps">
          <w:drawing>
            <wp:anchor distT="0" distB="0" distL="114300" distR="114300" simplePos="0" relativeHeight="251658240" behindDoc="0" locked="0" layoutInCell="1" allowOverlap="1" wp14:anchorId="45FB1698" wp14:editId="4C9EB264">
              <wp:simplePos x="0" y="0"/>
              <wp:positionH relativeFrom="column">
                <wp:posOffset>2086610</wp:posOffset>
              </wp:positionH>
              <wp:positionV relativeFrom="paragraph">
                <wp:posOffset>48895</wp:posOffset>
              </wp:positionV>
              <wp:extent cx="0" cy="285750"/>
              <wp:effectExtent l="0" t="0" r="38100" b="19050"/>
              <wp:wrapNone/>
              <wp:docPr id="4" name="Straight Connector 4">
                <a:extLst xmlns:a="http://schemas.openxmlformats.org/drawingml/2006/main">
                  <a:ext uri="{FF2B5EF4-FFF2-40B4-BE49-F238E27FC236}">
                    <a16:creationId xmlns:a16="http://schemas.microsoft.com/office/drawing/2014/main" id="{8331E7FF-D67D-42B8-B984-8B649B82B2E4}"/>
                  </a:ext>
                </a:extLst>
              </wp:docPr>
              <wp:cNvGraphicFramePr/>
              <a:graphic xmlns:a="http://schemas.openxmlformats.org/drawingml/2006/main">
                <a:graphicData uri="http://schemas.microsoft.com/office/word/2010/wordprocessingShape">
                  <wps:wsp>
                    <wps:cNvCnPr/>
                    <wps:spPr>
                      <a:xfrm>
                        <a:off x="0" y="0"/>
                        <a:ext cx="0" cy="285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D8D8481" id="Straight Connector 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64.3pt,3.85pt" to="164.3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" strokecolor="black [3200]" strokeweight=".5pt">
              <v:stroke joinstyle="miter"/>
            </v:line>
          </w:pict>
        </mc:Fallback>
      </mc:AlternateContent>
    </w:r>
    <w:r w:rsidRPr="000E57A1">
      <w:rPr>
        <w:rFonts w:ascii="Helvetica Light" w:hAnsi="Helvetica Light"/>
        <w:color w:val="7F7F7F" w:themeColor="text1" w:themeTint="80"/>
        <w:sz w:val="15"/>
        <w:szCs w:val="15"/>
        <w:lang w:val="fr-FR"/>
      </w:rPr>
      <w:t>613-235-6650</w:t>
    </w:r>
    <w:r w:rsidRPr="000E57A1">
      <w:rPr>
        <w:rFonts w:ascii="Helvetica Light" w:hAnsi="Helvetica Light"/>
        <w:color w:val="7F7F7F" w:themeColor="text1" w:themeTint="80"/>
        <w:sz w:val="15"/>
        <w:szCs w:val="15"/>
        <w:lang w:val="fr-FR"/>
      </w:rPr>
      <w:tab/>
    </w:r>
    <w:r w:rsidRPr="000E57A1">
      <w:rPr>
        <w:rFonts w:ascii="Helvetica Light" w:hAnsi="Helvetica Light"/>
        <w:color w:val="7F7F7F" w:themeColor="text1" w:themeTint="80"/>
        <w:sz w:val="15"/>
        <w:szCs w:val="15"/>
        <w:lang w:val="fr-FR"/>
      </w:rPr>
      <w:tab/>
      <w:t>1000 Innovation Dr Suite 5</w:t>
    </w:r>
    <w:r>
      <w:rPr>
        <w:rFonts w:ascii="Helvetica Light" w:hAnsi="Helvetica Light"/>
        <w:color w:val="7F7F7F" w:themeColor="text1" w:themeTint="80"/>
        <w:sz w:val="15"/>
        <w:szCs w:val="15"/>
        <w:lang w:val="fr-FR"/>
      </w:rPr>
      <w:t>00</w:t>
    </w:r>
    <w:r>
      <w:rPr>
        <w:rFonts w:ascii="Helvetica Light" w:hAnsi="Helvetica Light"/>
        <w:color w:val="7F7F7F" w:themeColor="text1" w:themeTint="80"/>
        <w:sz w:val="15"/>
        <w:szCs w:val="15"/>
        <w:lang w:val="fr-FR"/>
      </w:rPr>
      <w:tab/>
    </w:r>
    <w:r>
      <w:rPr>
        <w:rFonts w:ascii="Helvetica Light" w:hAnsi="Helvetica Light"/>
        <w:color w:val="7F7F7F" w:themeColor="text1" w:themeTint="80"/>
        <w:sz w:val="15"/>
        <w:szCs w:val="15"/>
        <w:lang w:val="fr-FR"/>
      </w:rPr>
      <w:tab/>
      <w:t>cts-sct.ca</w:t>
    </w:r>
  </w:p>
  <w:p w14:paraId="34DB24F3" w14:textId="45004BF0" w:rsidR="00544020" w:rsidRPr="00544020" w:rsidRDefault="00A33532" w:rsidP="00A33532">
    <w:pPr>
      <w:pStyle w:val="address"/>
      <w:tabs>
        <w:tab w:val="left" w:pos="-720"/>
      </w:tabs>
      <w:spacing w:line="360" w:lineRule="auto"/>
      <w:ind w:left="-426"/>
      <w:rPr>
        <w:rFonts w:ascii="Helvetica Light" w:hAnsi="Helvetica Light"/>
        <w:color w:val="7F7F7F" w:themeColor="text1" w:themeTint="80"/>
        <w:sz w:val="15"/>
        <w:szCs w:val="15"/>
      </w:rPr>
    </w:pPr>
    <w:r w:rsidRPr="00BE1116">
      <w:rPr>
        <w:rFonts w:ascii="Helvetica Light" w:hAnsi="Helvetica Light"/>
        <w:color w:val="7F7F7F" w:themeColor="text1" w:themeTint="80"/>
        <w:sz w:val="15"/>
        <w:szCs w:val="15"/>
        <w:lang w:val="fr-FR"/>
      </w:rPr>
      <w:tab/>
    </w:r>
    <w:r w:rsidRPr="00BE1116">
      <w:rPr>
        <w:rFonts w:ascii="Helvetica Light" w:hAnsi="Helvetica Light"/>
        <w:color w:val="7F7F7F" w:themeColor="text1" w:themeTint="80"/>
        <w:sz w:val="15"/>
        <w:szCs w:val="15"/>
        <w:lang w:val="fr-FR"/>
      </w:rPr>
      <w:tab/>
    </w:r>
    <w:r>
      <w:rPr>
        <w:rFonts w:ascii="Helvetica Light" w:hAnsi="Helvetica Light"/>
        <w:color w:val="7F7F7F" w:themeColor="text1" w:themeTint="80"/>
        <w:sz w:val="15"/>
        <w:szCs w:val="15"/>
        <w:lang w:val="fr-FR"/>
      </w:rPr>
      <w:tab/>
    </w:r>
    <w:r w:rsidRPr="000E57A1">
      <w:rPr>
        <w:rFonts w:ascii="Helvetica Light" w:hAnsi="Helvetica Light"/>
        <w:color w:val="7F7F7F" w:themeColor="text1" w:themeTint="80"/>
        <w:sz w:val="15"/>
        <w:szCs w:val="15"/>
        <w:lang w:val="en-CA"/>
      </w:rPr>
      <w:t>info@cts-sct.ca</w:t>
    </w:r>
    <w:r w:rsidRPr="000E57A1">
      <w:rPr>
        <w:rFonts w:ascii="Helvetica Light" w:hAnsi="Helvetica Light"/>
        <w:color w:val="7F7F7F" w:themeColor="text1" w:themeTint="80"/>
        <w:sz w:val="15"/>
        <w:szCs w:val="15"/>
        <w:lang w:val="en-CA"/>
      </w:rPr>
      <w:tab/>
    </w:r>
    <w:r>
      <w:rPr>
        <w:rFonts w:ascii="Helvetica Light" w:hAnsi="Helvetica Light"/>
        <w:color w:val="7F7F7F" w:themeColor="text1" w:themeTint="80"/>
        <w:sz w:val="15"/>
        <w:szCs w:val="15"/>
        <w:lang w:val="en-CA"/>
      </w:rPr>
      <w:tab/>
      <w:t xml:space="preserve">      </w:t>
    </w:r>
    <w:r w:rsidRPr="000E57A1">
      <w:rPr>
        <w:rFonts w:ascii="Helvetica Light" w:hAnsi="Helvetica Light"/>
        <w:color w:val="7F7F7F" w:themeColor="text1" w:themeTint="80"/>
        <w:sz w:val="15"/>
        <w:szCs w:val="15"/>
        <w:lang w:val="en-CA"/>
      </w:rPr>
      <w:t>Ottawa, O</w:t>
    </w:r>
    <w:r>
      <w:rPr>
        <w:rFonts w:ascii="Helvetica Light" w:hAnsi="Helvetica Light"/>
        <w:color w:val="7F7F7F" w:themeColor="text1" w:themeTint="80"/>
        <w:sz w:val="15"/>
        <w:szCs w:val="15"/>
        <w:lang w:val="en-CA"/>
      </w:rPr>
      <w:t>N K2K 3E7</w:t>
    </w:r>
    <w:r>
      <w:rPr>
        <w:rFonts w:ascii="Helvetica Light" w:hAnsi="Helvetica Light"/>
        <w:color w:val="7F7F7F" w:themeColor="text1" w:themeTint="80"/>
        <w:sz w:val="15"/>
        <w:szCs w:val="15"/>
        <w:lang w:val="en-CA"/>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843FB" w14:textId="77777777" w:rsidR="00FE7075" w:rsidRDefault="00FE7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5218C" w14:textId="77777777" w:rsidR="00DF567C" w:rsidRDefault="00DF567C" w:rsidP="004450EB">
      <w:r>
        <w:separator/>
      </w:r>
    </w:p>
  </w:footnote>
  <w:footnote w:type="continuationSeparator" w:id="0">
    <w:p w14:paraId="32AF599B" w14:textId="77777777" w:rsidR="00DF567C" w:rsidRDefault="00DF567C" w:rsidP="00445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4903" w14:textId="77777777" w:rsidR="00FE7075" w:rsidRDefault="00FE70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3859" w14:textId="61CE7090" w:rsidR="004450EB" w:rsidRDefault="008470AE" w:rsidP="008470AE">
    <w:pPr>
      <w:pStyle w:val="Header"/>
      <w:tabs>
        <w:tab w:val="clear" w:pos="4680"/>
        <w:tab w:val="center" w:pos="4678"/>
      </w:tabs>
      <w:jc w:val="center"/>
    </w:pPr>
    <w:r>
      <w:rPr>
        <w:noProof/>
      </w:rPr>
      <w:t xml:space="preserve"> </w:t>
    </w:r>
  </w:p>
  <w:p w14:paraId="427912DC" w14:textId="77777777" w:rsidR="004450EB" w:rsidRDefault="004450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BD36" w14:textId="77777777" w:rsidR="00FE7075" w:rsidRDefault="00FE7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339CC"/>
    <w:multiLevelType w:val="hybridMultilevel"/>
    <w:tmpl w:val="1F1CF1EE"/>
    <w:lvl w:ilvl="0" w:tplc="10090001">
      <w:start w:val="1"/>
      <w:numFmt w:val="bullet"/>
      <w:lvlText w:val=""/>
      <w:lvlJc w:val="left"/>
      <w:pPr>
        <w:ind w:left="4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83B4569"/>
    <w:multiLevelType w:val="hybridMultilevel"/>
    <w:tmpl w:val="FB3238BE"/>
    <w:lvl w:ilvl="0" w:tplc="10090001">
      <w:start w:val="1"/>
      <w:numFmt w:val="bullet"/>
      <w:lvlText w:val=""/>
      <w:lvlJc w:val="left"/>
      <w:pPr>
        <w:ind w:left="1080" w:hanging="360"/>
      </w:pPr>
      <w:rPr>
        <w:rFonts w:ascii="Symbol" w:hAnsi="Symbol" w:hint="default"/>
      </w:rPr>
    </w:lvl>
    <w:lvl w:ilvl="1" w:tplc="0C0C0003">
      <w:start w:val="1"/>
      <w:numFmt w:val="bullet"/>
      <w:lvlText w:val="o"/>
      <w:lvlJc w:val="left"/>
      <w:pPr>
        <w:ind w:left="1800" w:hanging="360"/>
      </w:pPr>
      <w:rPr>
        <w:rFonts w:ascii="Courier New" w:hAnsi="Courier New" w:cs="Courier New" w:hint="default"/>
      </w:r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abstractNum w:abstractNumId="2" w15:restartNumberingAfterBreak="0">
    <w:nsid w:val="291F337E"/>
    <w:multiLevelType w:val="hybridMultilevel"/>
    <w:tmpl w:val="3CAC06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CB56355"/>
    <w:multiLevelType w:val="hybridMultilevel"/>
    <w:tmpl w:val="ED824CC6"/>
    <w:lvl w:ilvl="0" w:tplc="10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D804E83"/>
    <w:multiLevelType w:val="hybridMultilevel"/>
    <w:tmpl w:val="5C14DD1C"/>
    <w:lvl w:ilvl="0" w:tplc="10090001">
      <w:start w:val="1"/>
      <w:numFmt w:val="bullet"/>
      <w:lvlText w:val=""/>
      <w:lvlJc w:val="left"/>
      <w:pPr>
        <w:ind w:left="1080" w:hanging="360"/>
      </w:pPr>
      <w:rPr>
        <w:rFonts w:ascii="Symbol" w:hAnsi="Symbol" w:hint="default"/>
      </w:rPr>
    </w:lvl>
    <w:lvl w:ilvl="1" w:tplc="0C0C0003">
      <w:start w:val="1"/>
      <w:numFmt w:val="bullet"/>
      <w:lvlText w:val="o"/>
      <w:lvlJc w:val="left"/>
      <w:pPr>
        <w:ind w:left="1800" w:hanging="360"/>
      </w:pPr>
      <w:rPr>
        <w:rFonts w:ascii="Courier New" w:hAnsi="Courier New" w:cs="Courier New" w:hint="default"/>
      </w:r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abstractNum w:abstractNumId="5" w15:restartNumberingAfterBreak="0">
    <w:nsid w:val="37F14A5E"/>
    <w:multiLevelType w:val="hybridMultilevel"/>
    <w:tmpl w:val="861AF848"/>
    <w:lvl w:ilvl="0" w:tplc="10090001">
      <w:start w:val="1"/>
      <w:numFmt w:val="bullet"/>
      <w:lvlText w:val=""/>
      <w:lvlJc w:val="left"/>
      <w:pPr>
        <w:ind w:left="1080" w:hanging="360"/>
      </w:pPr>
      <w:rPr>
        <w:rFonts w:ascii="Symbol" w:hAnsi="Symbol" w:hint="default"/>
      </w:rPr>
    </w:lvl>
    <w:lvl w:ilvl="1" w:tplc="0C0C0003">
      <w:start w:val="1"/>
      <w:numFmt w:val="bullet"/>
      <w:lvlText w:val="o"/>
      <w:lvlJc w:val="left"/>
      <w:pPr>
        <w:ind w:left="1800" w:hanging="360"/>
      </w:pPr>
      <w:rPr>
        <w:rFonts w:ascii="Courier New" w:hAnsi="Courier New" w:cs="Courier New" w:hint="default"/>
      </w:r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abstractNum w:abstractNumId="6" w15:restartNumberingAfterBreak="0">
    <w:nsid w:val="5A3728D3"/>
    <w:multiLevelType w:val="hybridMultilevel"/>
    <w:tmpl w:val="DCFEB35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69133A3F"/>
    <w:multiLevelType w:val="hybridMultilevel"/>
    <w:tmpl w:val="272E9086"/>
    <w:lvl w:ilvl="0" w:tplc="04CA28E4">
      <w:numFmt w:val="bullet"/>
      <w:lvlText w:val="-"/>
      <w:lvlJc w:val="left"/>
      <w:pPr>
        <w:ind w:left="420" w:hanging="360"/>
      </w:pPr>
      <w:rPr>
        <w:rFonts w:ascii="Calibri" w:eastAsiaTheme="minorHAnsi" w:hAnsi="Calibri" w:cs="Calibri"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8" w15:restartNumberingAfterBreak="0">
    <w:nsid w:val="6CFD63C2"/>
    <w:multiLevelType w:val="hybridMultilevel"/>
    <w:tmpl w:val="3C3670DA"/>
    <w:lvl w:ilvl="0" w:tplc="3466AFE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C12BDB"/>
    <w:multiLevelType w:val="hybridMultilevel"/>
    <w:tmpl w:val="45C624A4"/>
    <w:lvl w:ilvl="0" w:tplc="10090001">
      <w:start w:val="1"/>
      <w:numFmt w:val="bullet"/>
      <w:lvlText w:val=""/>
      <w:lvlJc w:val="left"/>
      <w:pPr>
        <w:ind w:left="1080" w:hanging="360"/>
      </w:pPr>
      <w:rPr>
        <w:rFonts w:ascii="Symbol" w:hAnsi="Symbol" w:hint="default"/>
      </w:rPr>
    </w:lvl>
    <w:lvl w:ilvl="1" w:tplc="0C0C0003">
      <w:start w:val="1"/>
      <w:numFmt w:val="bullet"/>
      <w:lvlText w:val="o"/>
      <w:lvlJc w:val="left"/>
      <w:pPr>
        <w:ind w:left="1800" w:hanging="360"/>
      </w:pPr>
      <w:rPr>
        <w:rFonts w:ascii="Courier New" w:hAnsi="Courier New" w:cs="Courier New" w:hint="default"/>
      </w:r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abstractNum w:abstractNumId="10" w15:restartNumberingAfterBreak="0">
    <w:nsid w:val="7A5E333D"/>
    <w:multiLevelType w:val="hybridMultilevel"/>
    <w:tmpl w:val="8A345640"/>
    <w:lvl w:ilvl="0" w:tplc="4FC24F10">
      <w:numFmt w:val="bullet"/>
      <w:lvlText w:val="-"/>
      <w:lvlJc w:val="left"/>
      <w:pPr>
        <w:ind w:left="1080" w:hanging="360"/>
      </w:pPr>
      <w:rPr>
        <w:rFonts w:ascii="Calibri" w:eastAsiaTheme="minorHAnsi" w:hAnsi="Calibri" w:cstheme="minorBidi" w:hint="default"/>
      </w:rPr>
    </w:lvl>
    <w:lvl w:ilvl="1" w:tplc="0C0C0003">
      <w:start w:val="1"/>
      <w:numFmt w:val="bullet"/>
      <w:lvlText w:val="o"/>
      <w:lvlJc w:val="left"/>
      <w:pPr>
        <w:ind w:left="1800" w:hanging="360"/>
      </w:pPr>
      <w:rPr>
        <w:rFonts w:ascii="Courier New" w:hAnsi="Courier New" w:cs="Courier New" w:hint="default"/>
      </w:r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num w:numId="1" w16cid:durableId="1111361591">
    <w:abstractNumId w:val="4"/>
  </w:num>
  <w:num w:numId="2" w16cid:durableId="1134756266">
    <w:abstractNumId w:val="0"/>
  </w:num>
  <w:num w:numId="3" w16cid:durableId="1327708915">
    <w:abstractNumId w:val="2"/>
  </w:num>
  <w:num w:numId="4" w16cid:durableId="141389064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4767163">
    <w:abstractNumId w:val="7"/>
  </w:num>
  <w:num w:numId="6" w16cid:durableId="1530218993">
    <w:abstractNumId w:val="5"/>
  </w:num>
  <w:num w:numId="7" w16cid:durableId="1530677311">
    <w:abstractNumId w:val="8"/>
  </w:num>
  <w:num w:numId="8" w16cid:durableId="1667898903">
    <w:abstractNumId w:val="6"/>
  </w:num>
  <w:num w:numId="9" w16cid:durableId="594676564">
    <w:abstractNumId w:val="1"/>
  </w:num>
  <w:num w:numId="10" w16cid:durableId="849025239">
    <w:abstractNumId w:val="9"/>
  </w:num>
  <w:num w:numId="11" w16cid:durableId="14251534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75D"/>
    <w:rsid w:val="000110EA"/>
    <w:rsid w:val="00014B12"/>
    <w:rsid w:val="0002575D"/>
    <w:rsid w:val="00032CD8"/>
    <w:rsid w:val="00050E0D"/>
    <w:rsid w:val="00053C32"/>
    <w:rsid w:val="00060B2A"/>
    <w:rsid w:val="00061C55"/>
    <w:rsid w:val="0006230C"/>
    <w:rsid w:val="00067877"/>
    <w:rsid w:val="00093E9B"/>
    <w:rsid w:val="00094F75"/>
    <w:rsid w:val="000B1ADD"/>
    <w:rsid w:val="000B4073"/>
    <w:rsid w:val="000B56F4"/>
    <w:rsid w:val="000C5DA7"/>
    <w:rsid w:val="00100CB9"/>
    <w:rsid w:val="00102870"/>
    <w:rsid w:val="00112A33"/>
    <w:rsid w:val="00117206"/>
    <w:rsid w:val="00125195"/>
    <w:rsid w:val="00137E99"/>
    <w:rsid w:val="0014576F"/>
    <w:rsid w:val="00146304"/>
    <w:rsid w:val="00152631"/>
    <w:rsid w:val="00152CEB"/>
    <w:rsid w:val="0015668C"/>
    <w:rsid w:val="00161209"/>
    <w:rsid w:val="00171DC6"/>
    <w:rsid w:val="00180EE7"/>
    <w:rsid w:val="00181F5B"/>
    <w:rsid w:val="0018656E"/>
    <w:rsid w:val="001875F5"/>
    <w:rsid w:val="00194038"/>
    <w:rsid w:val="00194A6E"/>
    <w:rsid w:val="001966A6"/>
    <w:rsid w:val="001A4180"/>
    <w:rsid w:val="001A7930"/>
    <w:rsid w:val="001B59DB"/>
    <w:rsid w:val="001C3CFF"/>
    <w:rsid w:val="001D65B3"/>
    <w:rsid w:val="001D796F"/>
    <w:rsid w:val="001E3A54"/>
    <w:rsid w:val="001E5A24"/>
    <w:rsid w:val="001E77BA"/>
    <w:rsid w:val="001F1894"/>
    <w:rsid w:val="0021154A"/>
    <w:rsid w:val="002205BF"/>
    <w:rsid w:val="00220812"/>
    <w:rsid w:val="0022720D"/>
    <w:rsid w:val="00243585"/>
    <w:rsid w:val="00244AD2"/>
    <w:rsid w:val="002579FC"/>
    <w:rsid w:val="002607D0"/>
    <w:rsid w:val="00263B5B"/>
    <w:rsid w:val="00277D7E"/>
    <w:rsid w:val="0028178B"/>
    <w:rsid w:val="00286AB6"/>
    <w:rsid w:val="002922FE"/>
    <w:rsid w:val="00294877"/>
    <w:rsid w:val="002A4B12"/>
    <w:rsid w:val="002A588D"/>
    <w:rsid w:val="002C6C7D"/>
    <w:rsid w:val="002D317D"/>
    <w:rsid w:val="002E08A9"/>
    <w:rsid w:val="002E7F2D"/>
    <w:rsid w:val="00300AED"/>
    <w:rsid w:val="00306C99"/>
    <w:rsid w:val="003109B3"/>
    <w:rsid w:val="003152E4"/>
    <w:rsid w:val="00315E5A"/>
    <w:rsid w:val="003260F4"/>
    <w:rsid w:val="00331B6E"/>
    <w:rsid w:val="00336421"/>
    <w:rsid w:val="00337420"/>
    <w:rsid w:val="00343B70"/>
    <w:rsid w:val="003517EF"/>
    <w:rsid w:val="00357F1A"/>
    <w:rsid w:val="00360506"/>
    <w:rsid w:val="00373BA8"/>
    <w:rsid w:val="0038185D"/>
    <w:rsid w:val="00387010"/>
    <w:rsid w:val="00391F8E"/>
    <w:rsid w:val="00395CF0"/>
    <w:rsid w:val="003C45DB"/>
    <w:rsid w:val="003D2764"/>
    <w:rsid w:val="003D3F64"/>
    <w:rsid w:val="003D5793"/>
    <w:rsid w:val="003E3E14"/>
    <w:rsid w:val="00401D9E"/>
    <w:rsid w:val="00403A77"/>
    <w:rsid w:val="00403DDD"/>
    <w:rsid w:val="0040432A"/>
    <w:rsid w:val="0041240B"/>
    <w:rsid w:val="0042485E"/>
    <w:rsid w:val="004275D0"/>
    <w:rsid w:val="004313B7"/>
    <w:rsid w:val="0043450D"/>
    <w:rsid w:val="00435F56"/>
    <w:rsid w:val="004435A8"/>
    <w:rsid w:val="00444A7B"/>
    <w:rsid w:val="004450EB"/>
    <w:rsid w:val="00450B24"/>
    <w:rsid w:val="00452E69"/>
    <w:rsid w:val="0045438E"/>
    <w:rsid w:val="004558C2"/>
    <w:rsid w:val="00457551"/>
    <w:rsid w:val="00461CEC"/>
    <w:rsid w:val="00462BE9"/>
    <w:rsid w:val="00463750"/>
    <w:rsid w:val="00465A26"/>
    <w:rsid w:val="00467E99"/>
    <w:rsid w:val="00472A5D"/>
    <w:rsid w:val="00487FF4"/>
    <w:rsid w:val="00492771"/>
    <w:rsid w:val="004A5033"/>
    <w:rsid w:val="004A7312"/>
    <w:rsid w:val="004B0F1C"/>
    <w:rsid w:val="004B558B"/>
    <w:rsid w:val="004C165E"/>
    <w:rsid w:val="004C3B73"/>
    <w:rsid w:val="004C72B6"/>
    <w:rsid w:val="004D6840"/>
    <w:rsid w:val="00502B2A"/>
    <w:rsid w:val="0052016D"/>
    <w:rsid w:val="005201E7"/>
    <w:rsid w:val="00524BD4"/>
    <w:rsid w:val="00525D42"/>
    <w:rsid w:val="005336BA"/>
    <w:rsid w:val="00543DB6"/>
    <w:rsid w:val="00544020"/>
    <w:rsid w:val="00545207"/>
    <w:rsid w:val="005523BE"/>
    <w:rsid w:val="00555F13"/>
    <w:rsid w:val="00591086"/>
    <w:rsid w:val="005A6844"/>
    <w:rsid w:val="005B2651"/>
    <w:rsid w:val="005C34A2"/>
    <w:rsid w:val="005C4448"/>
    <w:rsid w:val="005D1867"/>
    <w:rsid w:val="005D530A"/>
    <w:rsid w:val="006003C5"/>
    <w:rsid w:val="006035F1"/>
    <w:rsid w:val="00605777"/>
    <w:rsid w:val="00633789"/>
    <w:rsid w:val="006349A2"/>
    <w:rsid w:val="00634A42"/>
    <w:rsid w:val="006405DD"/>
    <w:rsid w:val="006416EC"/>
    <w:rsid w:val="00641CD3"/>
    <w:rsid w:val="00642D7B"/>
    <w:rsid w:val="00664270"/>
    <w:rsid w:val="00672F92"/>
    <w:rsid w:val="006855E5"/>
    <w:rsid w:val="00685D77"/>
    <w:rsid w:val="0069459D"/>
    <w:rsid w:val="006A213A"/>
    <w:rsid w:val="006A2154"/>
    <w:rsid w:val="006A4D52"/>
    <w:rsid w:val="006B0486"/>
    <w:rsid w:val="006D758E"/>
    <w:rsid w:val="006E4954"/>
    <w:rsid w:val="006F0229"/>
    <w:rsid w:val="00703CFF"/>
    <w:rsid w:val="00705A18"/>
    <w:rsid w:val="00736513"/>
    <w:rsid w:val="00744736"/>
    <w:rsid w:val="00756133"/>
    <w:rsid w:val="00762CBE"/>
    <w:rsid w:val="00764BA3"/>
    <w:rsid w:val="007671DF"/>
    <w:rsid w:val="0077148C"/>
    <w:rsid w:val="00775FC2"/>
    <w:rsid w:val="0078005C"/>
    <w:rsid w:val="00780277"/>
    <w:rsid w:val="00781629"/>
    <w:rsid w:val="007919E2"/>
    <w:rsid w:val="007C7040"/>
    <w:rsid w:val="007C7DC5"/>
    <w:rsid w:val="007D0941"/>
    <w:rsid w:val="007D2D3D"/>
    <w:rsid w:val="007D584B"/>
    <w:rsid w:val="007F0988"/>
    <w:rsid w:val="007F307C"/>
    <w:rsid w:val="007F7E7F"/>
    <w:rsid w:val="00830442"/>
    <w:rsid w:val="00831C57"/>
    <w:rsid w:val="008414D1"/>
    <w:rsid w:val="008470AE"/>
    <w:rsid w:val="008518B9"/>
    <w:rsid w:val="0086099C"/>
    <w:rsid w:val="00872A6E"/>
    <w:rsid w:val="0087514B"/>
    <w:rsid w:val="00882F05"/>
    <w:rsid w:val="00884906"/>
    <w:rsid w:val="00893E96"/>
    <w:rsid w:val="00894984"/>
    <w:rsid w:val="008A3EAB"/>
    <w:rsid w:val="008A694E"/>
    <w:rsid w:val="008B56CF"/>
    <w:rsid w:val="008B7E83"/>
    <w:rsid w:val="008D390F"/>
    <w:rsid w:val="008D43CD"/>
    <w:rsid w:val="008E3F33"/>
    <w:rsid w:val="008E6D46"/>
    <w:rsid w:val="008F234F"/>
    <w:rsid w:val="008F4030"/>
    <w:rsid w:val="009064A6"/>
    <w:rsid w:val="00913EA8"/>
    <w:rsid w:val="009143F7"/>
    <w:rsid w:val="009206BC"/>
    <w:rsid w:val="00920889"/>
    <w:rsid w:val="009247A5"/>
    <w:rsid w:val="0092546B"/>
    <w:rsid w:val="00930073"/>
    <w:rsid w:val="00934A45"/>
    <w:rsid w:val="00943175"/>
    <w:rsid w:val="0094702B"/>
    <w:rsid w:val="009500DA"/>
    <w:rsid w:val="00950681"/>
    <w:rsid w:val="00952216"/>
    <w:rsid w:val="00954720"/>
    <w:rsid w:val="00955106"/>
    <w:rsid w:val="00957429"/>
    <w:rsid w:val="00962E71"/>
    <w:rsid w:val="00967416"/>
    <w:rsid w:val="0097262E"/>
    <w:rsid w:val="009974C4"/>
    <w:rsid w:val="009A02BB"/>
    <w:rsid w:val="009A15A5"/>
    <w:rsid w:val="009A2C9D"/>
    <w:rsid w:val="009A7C11"/>
    <w:rsid w:val="009B5985"/>
    <w:rsid w:val="009B7386"/>
    <w:rsid w:val="009C36EA"/>
    <w:rsid w:val="009D5765"/>
    <w:rsid w:val="009E1CE5"/>
    <w:rsid w:val="00A00FDD"/>
    <w:rsid w:val="00A13361"/>
    <w:rsid w:val="00A2075E"/>
    <w:rsid w:val="00A228BA"/>
    <w:rsid w:val="00A27538"/>
    <w:rsid w:val="00A27A5B"/>
    <w:rsid w:val="00A33532"/>
    <w:rsid w:val="00A3515B"/>
    <w:rsid w:val="00A35653"/>
    <w:rsid w:val="00A42BB5"/>
    <w:rsid w:val="00A43729"/>
    <w:rsid w:val="00A44E4B"/>
    <w:rsid w:val="00A57C10"/>
    <w:rsid w:val="00A66B6F"/>
    <w:rsid w:val="00A66F2D"/>
    <w:rsid w:val="00A7154C"/>
    <w:rsid w:val="00A74273"/>
    <w:rsid w:val="00A74D27"/>
    <w:rsid w:val="00A867AD"/>
    <w:rsid w:val="00A8718F"/>
    <w:rsid w:val="00A94558"/>
    <w:rsid w:val="00AA23FC"/>
    <w:rsid w:val="00AA4D8E"/>
    <w:rsid w:val="00AA528D"/>
    <w:rsid w:val="00AA718D"/>
    <w:rsid w:val="00AB531C"/>
    <w:rsid w:val="00AD04B3"/>
    <w:rsid w:val="00AE2064"/>
    <w:rsid w:val="00AE2B3E"/>
    <w:rsid w:val="00AF5728"/>
    <w:rsid w:val="00AF766A"/>
    <w:rsid w:val="00B01B50"/>
    <w:rsid w:val="00B057AF"/>
    <w:rsid w:val="00B206AB"/>
    <w:rsid w:val="00B433E2"/>
    <w:rsid w:val="00B501C5"/>
    <w:rsid w:val="00B503FA"/>
    <w:rsid w:val="00B53582"/>
    <w:rsid w:val="00B53E2B"/>
    <w:rsid w:val="00B55848"/>
    <w:rsid w:val="00B56681"/>
    <w:rsid w:val="00B6361F"/>
    <w:rsid w:val="00B63A4C"/>
    <w:rsid w:val="00B6402B"/>
    <w:rsid w:val="00B64534"/>
    <w:rsid w:val="00B859DF"/>
    <w:rsid w:val="00B86378"/>
    <w:rsid w:val="00B876D2"/>
    <w:rsid w:val="00B93C80"/>
    <w:rsid w:val="00BA0136"/>
    <w:rsid w:val="00BA2F58"/>
    <w:rsid w:val="00BA3DCC"/>
    <w:rsid w:val="00BC26DC"/>
    <w:rsid w:val="00BC33B0"/>
    <w:rsid w:val="00BC7560"/>
    <w:rsid w:val="00BE7BAE"/>
    <w:rsid w:val="00BF639E"/>
    <w:rsid w:val="00BF709B"/>
    <w:rsid w:val="00C023DB"/>
    <w:rsid w:val="00C12C0F"/>
    <w:rsid w:val="00C1441F"/>
    <w:rsid w:val="00C16271"/>
    <w:rsid w:val="00C24C11"/>
    <w:rsid w:val="00C4118E"/>
    <w:rsid w:val="00C455C3"/>
    <w:rsid w:val="00C57EEC"/>
    <w:rsid w:val="00C676C0"/>
    <w:rsid w:val="00C7059D"/>
    <w:rsid w:val="00C77FE2"/>
    <w:rsid w:val="00C81572"/>
    <w:rsid w:val="00C864C4"/>
    <w:rsid w:val="00C910A7"/>
    <w:rsid w:val="00CB0727"/>
    <w:rsid w:val="00CC04BF"/>
    <w:rsid w:val="00CC1692"/>
    <w:rsid w:val="00CD1557"/>
    <w:rsid w:val="00CD2528"/>
    <w:rsid w:val="00D0227D"/>
    <w:rsid w:val="00D07940"/>
    <w:rsid w:val="00D10D1D"/>
    <w:rsid w:val="00D1591C"/>
    <w:rsid w:val="00D22E05"/>
    <w:rsid w:val="00D329F3"/>
    <w:rsid w:val="00D420EE"/>
    <w:rsid w:val="00D428AF"/>
    <w:rsid w:val="00D54A12"/>
    <w:rsid w:val="00D55605"/>
    <w:rsid w:val="00D55F4D"/>
    <w:rsid w:val="00D63D1C"/>
    <w:rsid w:val="00D75FFF"/>
    <w:rsid w:val="00D77503"/>
    <w:rsid w:val="00D871A6"/>
    <w:rsid w:val="00D90CDA"/>
    <w:rsid w:val="00DA2490"/>
    <w:rsid w:val="00DB0CD3"/>
    <w:rsid w:val="00DB1608"/>
    <w:rsid w:val="00DC176C"/>
    <w:rsid w:val="00DC37A3"/>
    <w:rsid w:val="00DD0F15"/>
    <w:rsid w:val="00DD5A64"/>
    <w:rsid w:val="00DD6186"/>
    <w:rsid w:val="00DD72D0"/>
    <w:rsid w:val="00DE372F"/>
    <w:rsid w:val="00DF1062"/>
    <w:rsid w:val="00DF381B"/>
    <w:rsid w:val="00DF567C"/>
    <w:rsid w:val="00DF6C81"/>
    <w:rsid w:val="00E00CCC"/>
    <w:rsid w:val="00E11E4C"/>
    <w:rsid w:val="00E14D3F"/>
    <w:rsid w:val="00E22E00"/>
    <w:rsid w:val="00E33166"/>
    <w:rsid w:val="00E35210"/>
    <w:rsid w:val="00E36E00"/>
    <w:rsid w:val="00E37AC7"/>
    <w:rsid w:val="00E43755"/>
    <w:rsid w:val="00E6675F"/>
    <w:rsid w:val="00E73395"/>
    <w:rsid w:val="00E73905"/>
    <w:rsid w:val="00E74919"/>
    <w:rsid w:val="00E80A4E"/>
    <w:rsid w:val="00EA4153"/>
    <w:rsid w:val="00EC3677"/>
    <w:rsid w:val="00ED21A5"/>
    <w:rsid w:val="00ED2C5A"/>
    <w:rsid w:val="00ED479A"/>
    <w:rsid w:val="00ED705B"/>
    <w:rsid w:val="00EE4905"/>
    <w:rsid w:val="00EE5AD0"/>
    <w:rsid w:val="00EE62CF"/>
    <w:rsid w:val="00EE76A8"/>
    <w:rsid w:val="00F0567F"/>
    <w:rsid w:val="00F063B6"/>
    <w:rsid w:val="00F23C42"/>
    <w:rsid w:val="00F33655"/>
    <w:rsid w:val="00F46E90"/>
    <w:rsid w:val="00F52D0E"/>
    <w:rsid w:val="00F5675D"/>
    <w:rsid w:val="00F66E79"/>
    <w:rsid w:val="00F7079E"/>
    <w:rsid w:val="00F76CA5"/>
    <w:rsid w:val="00F826F1"/>
    <w:rsid w:val="00F83743"/>
    <w:rsid w:val="00F9141E"/>
    <w:rsid w:val="00F956BC"/>
    <w:rsid w:val="00F96408"/>
    <w:rsid w:val="00FA042D"/>
    <w:rsid w:val="00FA26CE"/>
    <w:rsid w:val="00FA3591"/>
    <w:rsid w:val="00FA4FBA"/>
    <w:rsid w:val="00FB2EB2"/>
    <w:rsid w:val="00FB6E1D"/>
    <w:rsid w:val="00FC5072"/>
    <w:rsid w:val="00FD16A2"/>
    <w:rsid w:val="00FD6B10"/>
    <w:rsid w:val="00FD74C6"/>
    <w:rsid w:val="00FE1023"/>
    <w:rsid w:val="00FE16A7"/>
    <w:rsid w:val="00FE7075"/>
    <w:rsid w:val="02DEE768"/>
    <w:rsid w:val="0477E22C"/>
    <w:rsid w:val="04B4266B"/>
    <w:rsid w:val="0DF302E0"/>
    <w:rsid w:val="13F11826"/>
    <w:rsid w:val="15C4837A"/>
    <w:rsid w:val="1657CD74"/>
    <w:rsid w:val="171C3A45"/>
    <w:rsid w:val="1726A0E4"/>
    <w:rsid w:val="1B0D1399"/>
    <w:rsid w:val="1B16AC54"/>
    <w:rsid w:val="1D4ABD80"/>
    <w:rsid w:val="1D7810CB"/>
    <w:rsid w:val="222AFC48"/>
    <w:rsid w:val="2595D8FE"/>
    <w:rsid w:val="2618965D"/>
    <w:rsid w:val="286FE850"/>
    <w:rsid w:val="29134C85"/>
    <w:rsid w:val="2993F877"/>
    <w:rsid w:val="2A103A3C"/>
    <w:rsid w:val="2AEEA4C7"/>
    <w:rsid w:val="2FBAE9F5"/>
    <w:rsid w:val="316D4090"/>
    <w:rsid w:val="33766D1C"/>
    <w:rsid w:val="3957045A"/>
    <w:rsid w:val="3AF7A87C"/>
    <w:rsid w:val="3D4E0673"/>
    <w:rsid w:val="3ED8B545"/>
    <w:rsid w:val="41471EFC"/>
    <w:rsid w:val="42B1149D"/>
    <w:rsid w:val="42BA4DC9"/>
    <w:rsid w:val="440C1D4C"/>
    <w:rsid w:val="4C23AC1C"/>
    <w:rsid w:val="4F3B557F"/>
    <w:rsid w:val="50E80CD7"/>
    <w:rsid w:val="54CDD65F"/>
    <w:rsid w:val="5616502F"/>
    <w:rsid w:val="5ABCD18F"/>
    <w:rsid w:val="5B8067FB"/>
    <w:rsid w:val="5BBBF86F"/>
    <w:rsid w:val="5CB0F143"/>
    <w:rsid w:val="61B8868E"/>
    <w:rsid w:val="638345DE"/>
    <w:rsid w:val="68168A0F"/>
    <w:rsid w:val="6A986530"/>
    <w:rsid w:val="6D373B72"/>
    <w:rsid w:val="6E2E3877"/>
    <w:rsid w:val="6E5779BD"/>
    <w:rsid w:val="7019FA92"/>
    <w:rsid w:val="7565F49C"/>
    <w:rsid w:val="75CEF301"/>
    <w:rsid w:val="792095DF"/>
    <w:rsid w:val="796FA88D"/>
    <w:rsid w:val="7A5E1E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8522F"/>
  <w15:docId w15:val="{D7411853-FFE3-48F5-80BC-B74EA9350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60B2A"/>
    <w:pPr>
      <w:widowControl w:val="0"/>
      <w:autoSpaceDE w:val="0"/>
      <w:autoSpaceDN w:val="0"/>
      <w:ind w:left="100"/>
      <w:outlineLvl w:val="0"/>
    </w:pPr>
    <w:rPr>
      <w:rFonts w:ascii="Calibri" w:eastAsia="Calibri" w:hAnsi="Calibri" w:cs="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0EB"/>
    <w:pPr>
      <w:tabs>
        <w:tab w:val="center" w:pos="4680"/>
        <w:tab w:val="right" w:pos="9360"/>
      </w:tabs>
    </w:pPr>
  </w:style>
  <w:style w:type="character" w:customStyle="1" w:styleId="HeaderChar">
    <w:name w:val="Header Char"/>
    <w:basedOn w:val="DefaultParagraphFont"/>
    <w:link w:val="Header"/>
    <w:uiPriority w:val="99"/>
    <w:rsid w:val="004450EB"/>
  </w:style>
  <w:style w:type="paragraph" w:styleId="Footer">
    <w:name w:val="footer"/>
    <w:basedOn w:val="Normal"/>
    <w:link w:val="FooterChar"/>
    <w:uiPriority w:val="99"/>
    <w:unhideWhenUsed/>
    <w:rsid w:val="004450EB"/>
    <w:pPr>
      <w:tabs>
        <w:tab w:val="center" w:pos="4680"/>
        <w:tab w:val="right" w:pos="9360"/>
      </w:tabs>
    </w:pPr>
  </w:style>
  <w:style w:type="character" w:customStyle="1" w:styleId="FooterChar">
    <w:name w:val="Footer Char"/>
    <w:basedOn w:val="DefaultParagraphFont"/>
    <w:link w:val="Footer"/>
    <w:uiPriority w:val="99"/>
    <w:rsid w:val="004450EB"/>
  </w:style>
  <w:style w:type="paragraph" w:customStyle="1" w:styleId="address">
    <w:name w:val="address"/>
    <w:basedOn w:val="Normal"/>
    <w:uiPriority w:val="99"/>
    <w:rsid w:val="00544020"/>
    <w:pPr>
      <w:widowControl w:val="0"/>
      <w:autoSpaceDE w:val="0"/>
      <w:autoSpaceDN w:val="0"/>
      <w:adjustRightInd w:val="0"/>
      <w:spacing w:line="220" w:lineRule="atLeast"/>
      <w:textAlignment w:val="center"/>
    </w:pPr>
    <w:rPr>
      <w:rFonts w:ascii="Helvetica-Light" w:hAnsi="Helvetica-Light" w:cs="Helvetica-Light"/>
      <w:color w:val="000000"/>
      <w:sz w:val="17"/>
      <w:szCs w:val="17"/>
    </w:rPr>
  </w:style>
  <w:style w:type="character" w:customStyle="1" w:styleId="insert">
    <w:name w:val="insert"/>
    <w:uiPriority w:val="99"/>
    <w:rsid w:val="00544020"/>
    <w:rPr>
      <w:rFonts w:ascii="Helvetica" w:hAnsi="Helvetica" w:cs="Helvetica"/>
      <w:caps/>
      <w:sz w:val="15"/>
      <w:szCs w:val="15"/>
    </w:rPr>
  </w:style>
  <w:style w:type="paragraph" w:styleId="BalloonText">
    <w:name w:val="Balloon Text"/>
    <w:basedOn w:val="Normal"/>
    <w:link w:val="BalloonTextChar"/>
    <w:uiPriority w:val="99"/>
    <w:semiHidden/>
    <w:unhideWhenUsed/>
    <w:rsid w:val="00703CFF"/>
    <w:rPr>
      <w:rFonts w:ascii="Tahoma" w:hAnsi="Tahoma" w:cs="Tahoma"/>
      <w:sz w:val="16"/>
      <w:szCs w:val="16"/>
    </w:rPr>
  </w:style>
  <w:style w:type="character" w:customStyle="1" w:styleId="BalloonTextChar">
    <w:name w:val="Balloon Text Char"/>
    <w:basedOn w:val="DefaultParagraphFont"/>
    <w:link w:val="BalloonText"/>
    <w:uiPriority w:val="99"/>
    <w:semiHidden/>
    <w:rsid w:val="00703CFF"/>
    <w:rPr>
      <w:rFonts w:ascii="Tahoma" w:hAnsi="Tahoma" w:cs="Tahoma"/>
      <w:sz w:val="16"/>
      <w:szCs w:val="16"/>
    </w:rPr>
  </w:style>
  <w:style w:type="paragraph" w:styleId="NormalWeb">
    <w:name w:val="Normal (Web)"/>
    <w:basedOn w:val="Normal"/>
    <w:uiPriority w:val="99"/>
    <w:unhideWhenUsed/>
    <w:rsid w:val="004C3B73"/>
    <w:pPr>
      <w:spacing w:before="100" w:beforeAutospacing="1" w:after="100" w:afterAutospacing="1"/>
    </w:pPr>
    <w:rPr>
      <w:rFonts w:ascii="Times New Roman" w:eastAsia="Times New Roman" w:hAnsi="Times New Roman" w:cs="Times New Roman"/>
    </w:rPr>
  </w:style>
  <w:style w:type="character" w:styleId="Hyperlink">
    <w:name w:val="Hyperlink"/>
    <w:unhideWhenUsed/>
    <w:rsid w:val="004C3B73"/>
    <w:rPr>
      <w:color w:val="0000FF"/>
      <w:u w:val="single"/>
    </w:rPr>
  </w:style>
  <w:style w:type="paragraph" w:styleId="PlainText">
    <w:name w:val="Plain Text"/>
    <w:basedOn w:val="Normal"/>
    <w:link w:val="PlainTextChar"/>
    <w:uiPriority w:val="99"/>
    <w:semiHidden/>
    <w:unhideWhenUsed/>
    <w:rsid w:val="004C3B73"/>
    <w:rPr>
      <w:rFonts w:ascii="Arial" w:eastAsia="Calibri" w:hAnsi="Arial" w:cs="Arial"/>
      <w:color w:val="000099"/>
      <w:sz w:val="22"/>
      <w:szCs w:val="22"/>
    </w:rPr>
  </w:style>
  <w:style w:type="character" w:customStyle="1" w:styleId="PlainTextChar">
    <w:name w:val="Plain Text Char"/>
    <w:basedOn w:val="DefaultParagraphFont"/>
    <w:link w:val="PlainText"/>
    <w:uiPriority w:val="99"/>
    <w:semiHidden/>
    <w:rsid w:val="004C3B73"/>
    <w:rPr>
      <w:rFonts w:ascii="Arial" w:eastAsia="Calibri" w:hAnsi="Arial" w:cs="Arial"/>
      <w:color w:val="000099"/>
      <w:sz w:val="22"/>
      <w:szCs w:val="22"/>
    </w:rPr>
  </w:style>
  <w:style w:type="paragraph" w:customStyle="1" w:styleId="Default">
    <w:name w:val="Default"/>
    <w:rsid w:val="009B5985"/>
    <w:pPr>
      <w:autoSpaceDE w:val="0"/>
      <w:autoSpaceDN w:val="0"/>
      <w:adjustRightInd w:val="0"/>
    </w:pPr>
    <w:rPr>
      <w:rFonts w:ascii="Calibri" w:hAnsi="Calibri" w:cs="Calibri"/>
      <w:color w:val="000000"/>
    </w:rPr>
  </w:style>
  <w:style w:type="character" w:customStyle="1" w:styleId="apple-converted-space">
    <w:name w:val="apple-converted-space"/>
    <w:basedOn w:val="DefaultParagraphFont"/>
    <w:rsid w:val="009B5985"/>
  </w:style>
  <w:style w:type="paragraph" w:styleId="NoSpacing">
    <w:name w:val="No Spacing"/>
    <w:uiPriority w:val="1"/>
    <w:qFormat/>
    <w:rsid w:val="00CD2528"/>
  </w:style>
  <w:style w:type="paragraph" w:styleId="ListParagraph">
    <w:name w:val="List Paragraph"/>
    <w:basedOn w:val="Normal"/>
    <w:uiPriority w:val="34"/>
    <w:qFormat/>
    <w:rsid w:val="00DC37A3"/>
    <w:pPr>
      <w:spacing w:after="120"/>
      <w:ind w:left="720"/>
      <w:contextualSpacing/>
      <w:jc w:val="both"/>
    </w:pPr>
    <w:rPr>
      <w:rFonts w:ascii="Helvetica" w:eastAsia="Arial Unicode MS" w:hAnsi="Arial Unicode MS" w:cs="Arial Unicode MS"/>
      <w:color w:val="000000"/>
      <w:sz w:val="22"/>
      <w:szCs w:val="22"/>
      <w:u w:color="000000"/>
      <w:lang w:val="en-CA" w:eastAsia="en-CA"/>
    </w:rPr>
  </w:style>
  <w:style w:type="character" w:styleId="Strong">
    <w:name w:val="Strong"/>
    <w:basedOn w:val="DefaultParagraphFont"/>
    <w:uiPriority w:val="22"/>
    <w:qFormat/>
    <w:rsid w:val="00DC37A3"/>
    <w:rPr>
      <w:b/>
      <w:bCs/>
    </w:rPr>
  </w:style>
  <w:style w:type="table" w:styleId="TableGrid">
    <w:name w:val="Table Grid"/>
    <w:basedOn w:val="TableNormal"/>
    <w:uiPriority w:val="59"/>
    <w:rsid w:val="00F9141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60B2A"/>
    <w:rPr>
      <w:rFonts w:ascii="Calibri" w:eastAsia="Calibri" w:hAnsi="Calibri" w:cs="Calibri"/>
      <w:b/>
      <w:bCs/>
      <w:sz w:val="22"/>
      <w:szCs w:val="22"/>
    </w:rPr>
  </w:style>
  <w:style w:type="paragraph" w:styleId="BodyText">
    <w:name w:val="Body Text"/>
    <w:basedOn w:val="Normal"/>
    <w:link w:val="BodyTextChar"/>
    <w:uiPriority w:val="1"/>
    <w:qFormat/>
    <w:rsid w:val="00060B2A"/>
    <w:pPr>
      <w:widowControl w:val="0"/>
      <w:autoSpaceDE w:val="0"/>
      <w:autoSpaceDN w:val="0"/>
      <w:ind w:left="100"/>
    </w:pPr>
    <w:rPr>
      <w:rFonts w:ascii="Calibri" w:eastAsia="Calibri" w:hAnsi="Calibri" w:cs="Calibri"/>
      <w:sz w:val="22"/>
      <w:szCs w:val="22"/>
    </w:rPr>
  </w:style>
  <w:style w:type="character" w:customStyle="1" w:styleId="BodyTextChar">
    <w:name w:val="Body Text Char"/>
    <w:basedOn w:val="DefaultParagraphFont"/>
    <w:link w:val="BodyText"/>
    <w:uiPriority w:val="1"/>
    <w:rsid w:val="00060B2A"/>
    <w:rPr>
      <w:rFonts w:ascii="Calibri" w:eastAsia="Calibri" w:hAnsi="Calibri" w:cs="Calibri"/>
      <w:sz w:val="22"/>
      <w:szCs w:val="22"/>
    </w:rPr>
  </w:style>
  <w:style w:type="paragraph" w:styleId="Revision">
    <w:name w:val="Revision"/>
    <w:hidden/>
    <w:uiPriority w:val="99"/>
    <w:semiHidden/>
    <w:rsid w:val="00B433E2"/>
  </w:style>
  <w:style w:type="character" w:styleId="CommentReference">
    <w:name w:val="annotation reference"/>
    <w:basedOn w:val="DefaultParagraphFont"/>
    <w:uiPriority w:val="99"/>
    <w:semiHidden/>
    <w:unhideWhenUsed/>
    <w:rsid w:val="00780277"/>
    <w:rPr>
      <w:sz w:val="16"/>
      <w:szCs w:val="16"/>
    </w:rPr>
  </w:style>
  <w:style w:type="paragraph" w:styleId="CommentText">
    <w:name w:val="annotation text"/>
    <w:basedOn w:val="Normal"/>
    <w:link w:val="CommentTextChar"/>
    <w:uiPriority w:val="99"/>
    <w:unhideWhenUsed/>
    <w:rsid w:val="00780277"/>
    <w:rPr>
      <w:sz w:val="20"/>
      <w:szCs w:val="20"/>
    </w:rPr>
  </w:style>
  <w:style w:type="character" w:customStyle="1" w:styleId="CommentTextChar">
    <w:name w:val="Comment Text Char"/>
    <w:basedOn w:val="DefaultParagraphFont"/>
    <w:link w:val="CommentText"/>
    <w:uiPriority w:val="99"/>
    <w:rsid w:val="00780277"/>
    <w:rPr>
      <w:sz w:val="20"/>
      <w:szCs w:val="20"/>
    </w:rPr>
  </w:style>
  <w:style w:type="paragraph" w:styleId="CommentSubject">
    <w:name w:val="annotation subject"/>
    <w:basedOn w:val="CommentText"/>
    <w:next w:val="CommentText"/>
    <w:link w:val="CommentSubjectChar"/>
    <w:uiPriority w:val="99"/>
    <w:semiHidden/>
    <w:unhideWhenUsed/>
    <w:rsid w:val="00780277"/>
    <w:rPr>
      <w:b/>
      <w:bCs/>
    </w:rPr>
  </w:style>
  <w:style w:type="character" w:customStyle="1" w:styleId="CommentSubjectChar">
    <w:name w:val="Comment Subject Char"/>
    <w:basedOn w:val="CommentTextChar"/>
    <w:link w:val="CommentSubject"/>
    <w:uiPriority w:val="99"/>
    <w:semiHidden/>
    <w:rsid w:val="00780277"/>
    <w:rPr>
      <w:b/>
      <w:bCs/>
      <w:sz w:val="20"/>
      <w:szCs w:val="20"/>
    </w:rPr>
  </w:style>
  <w:style w:type="character" w:styleId="UnresolvedMention">
    <w:name w:val="Unresolved Mention"/>
    <w:basedOn w:val="DefaultParagraphFont"/>
    <w:uiPriority w:val="99"/>
    <w:rsid w:val="00C70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ts-sct.ca/collection-des-lignes-directrices/?lang=f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tandfonline.com/doi/full/10.1080/24745332.2026.2704731"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ts-sct.ca/" TargetMode="External"/><Relationship Id="rId5" Type="http://schemas.openxmlformats.org/officeDocument/2006/relationships/styles" Target="styles.xml"/><Relationship Id="rId15" Type="http://schemas.openxmlformats.org/officeDocument/2006/relationships/hyperlink" Target="mailto:info@cts-sct.ca"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gaind@cts-sct.c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19C6E1-503C-C946-8DFB-DEBD142F8986}">
  <we:reference id="wa200007559" version="12.4.0.0" store="fr-CA" storeType="OMEX"/>
  <we:alternateReferences>
    <we:reference id="WA200007559" version="12.4.0.0" store="" storeType="OMEX"/>
  </we:alternateReferences>
  <we:properties>
    <we:property name="AntidoteWordID" value="&quot;ad47cd8d-914f-44ec-a080-a9dcc92c96f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BCF27548B4694BBE9178DCF8985B4F" ma:contentTypeVersion="14" ma:contentTypeDescription="Create a new document." ma:contentTypeScope="" ma:versionID="a5b58be54e6512c86b98753d6450c716">
  <xsd:schema xmlns:xsd="http://www.w3.org/2001/XMLSchema" xmlns:xs="http://www.w3.org/2001/XMLSchema" xmlns:p="http://schemas.microsoft.com/office/2006/metadata/properties" xmlns:ns2="94988a46-ee18-4630-9408-ca6b5cf57ead" xmlns:ns3="9c7de8ac-328f-4fe5-86e6-58dd283aa520" targetNamespace="http://schemas.microsoft.com/office/2006/metadata/properties" ma:root="true" ma:fieldsID="647d8c523a9dd65ffc420422a048a898" ns2:_="" ns3:_="">
    <xsd:import namespace="94988a46-ee18-4630-9408-ca6b5cf57ead"/>
    <xsd:import namespace="9c7de8ac-328f-4fe5-86e6-58dd283aa5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88a46-ee18-4630-9408-ca6b5cf57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5e9faab-fe88-4ad9-b053-0c628112f92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7de8ac-328f-4fe5-86e6-58dd283aa5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d364d-77f5-4f65-a14b-51f7771ac277}" ma:internalName="TaxCatchAll" ma:showField="CatchAllData" ma:web="9c7de8ac-328f-4fe5-86e6-58dd283aa5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988a46-ee18-4630-9408-ca6b5cf57ead">
      <Terms xmlns="http://schemas.microsoft.com/office/infopath/2007/PartnerControls"/>
    </lcf76f155ced4ddcb4097134ff3c332f>
    <TaxCatchAll xmlns="9c7de8ac-328f-4fe5-86e6-58dd283aa520" xsi:nil="true"/>
  </documentManagement>
</p:properties>
</file>

<file path=customXml/itemProps1.xml><?xml version="1.0" encoding="utf-8"?>
<ds:datastoreItem xmlns:ds="http://schemas.openxmlformats.org/officeDocument/2006/customXml" ds:itemID="{8F8C15B0-E128-447E-B9C0-EC60C52CBF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88a46-ee18-4630-9408-ca6b5cf57ead"/>
    <ds:schemaRef ds:uri="9c7de8ac-328f-4fe5-86e6-58dd283aa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69632B-327A-4D2B-8826-5E3FA88B4B24}">
  <ds:schemaRefs>
    <ds:schemaRef ds:uri="http://schemas.microsoft.com/sharepoint/v3/contenttype/forms"/>
  </ds:schemaRefs>
</ds:datastoreItem>
</file>

<file path=customXml/itemProps3.xml><?xml version="1.0" encoding="utf-8"?>
<ds:datastoreItem xmlns:ds="http://schemas.openxmlformats.org/officeDocument/2006/customXml" ds:itemID="{9FC67E09-A3D0-4DAC-A643-67B9E0B39618}">
  <ds:schemaRefs>
    <ds:schemaRef ds:uri="http://schemas.microsoft.com/office/2006/metadata/properties"/>
    <ds:schemaRef ds:uri="http://schemas.microsoft.com/office/infopath/2007/PartnerControls"/>
    <ds:schemaRef ds:uri="94988a46-ee18-4630-9408-ca6b5cf57ead"/>
    <ds:schemaRef ds:uri="9c7de8ac-328f-4fe5-86e6-58dd283aa52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Stanford</dc:creator>
  <cp:keywords/>
  <cp:lastModifiedBy>Julie Graves</cp:lastModifiedBy>
  <cp:revision>8</cp:revision>
  <dcterms:created xsi:type="dcterms:W3CDTF">2026-09-09T14:58:00Z</dcterms:created>
  <dcterms:modified xsi:type="dcterms:W3CDTF">2026-09-14T14:45:00Z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0x01010057BCF27548B4694BBE9178DCF8985B4F</vt:lpwstr>
  </property>
  <property fmtid="{D5CDD505-2E9C-101B-9397-08002B2CF9AE}" pid="3" name="Order">
    <vt:r8>247400</vt:r8>
  </property>
  <property fmtid="{D5CDD505-2E9C-101B-9397-08002B2CF9AE}" pid="4" name="MediaServiceImageTags">
    <vt:lpwstr/>
  </property>
</Properties>
</file>