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03DE1" w14:textId="46CD5745" w:rsidR="00014B12" w:rsidRPr="00ED479A" w:rsidRDefault="00DC37A3" w:rsidP="00955106">
      <w:pPr>
        <w:ind w:left="-900"/>
        <w:jc w:val="center"/>
        <w:rPr>
          <w:rFonts w:cstheme="minorHAnsi"/>
          <w:lang w:val="fr-CA"/>
        </w:rPr>
      </w:pPr>
      <w:bookmarkStart w:id="0" w:name="_Hlk31381225"/>
      <w:bookmarkEnd w:id="0"/>
      <w:r w:rsidRPr="00ED479A">
        <w:rPr>
          <w:rFonts w:cstheme="minorHAnsi"/>
          <w:noProof/>
        </w:rPr>
        <w:drawing>
          <wp:inline distT="0" distB="0" distL="0" distR="0" wp14:anchorId="4E99DA11" wp14:editId="536DAE93">
            <wp:extent cx="3634740" cy="642451"/>
            <wp:effectExtent l="0" t="0" r="3810" b="5715"/>
            <wp:docPr id="2" name="Picture 2">
              <a:extLst xmlns:a="http://schemas.openxmlformats.org/drawingml/2006/main">
                <a:ext uri="{FF2B5EF4-FFF2-40B4-BE49-F238E27FC236}">
                  <a16:creationId xmlns:a16="http://schemas.microsoft.com/office/drawing/2014/main" id="{63BDEBB5-506F-418C-B62A-E0EB6ABA2D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79722" cy="650402"/>
                    </a:xfrm>
                    <a:prstGeom prst="rect">
                      <a:avLst/>
                    </a:prstGeom>
                    <a:noFill/>
                  </pic:spPr>
                </pic:pic>
              </a:graphicData>
            </a:graphic>
          </wp:inline>
        </w:drawing>
      </w:r>
    </w:p>
    <w:p w14:paraId="6E2F0B29" w14:textId="23528AC1" w:rsidR="0069459D" w:rsidRPr="00ED479A" w:rsidRDefault="0069459D" w:rsidP="0069459D">
      <w:pPr>
        <w:jc w:val="center"/>
        <w:rPr>
          <w:rFonts w:cstheme="minorHAnsi"/>
          <w:b/>
          <w:bCs/>
        </w:rPr>
      </w:pPr>
      <w:r w:rsidRPr="00ED479A">
        <w:rPr>
          <w:rFonts w:cstheme="minorHAnsi"/>
          <w:b/>
          <w:bCs/>
        </w:rPr>
        <w:t>The Canadian Thoracic Society announce</w:t>
      </w:r>
      <w:r w:rsidR="00487FF4" w:rsidRPr="00ED479A">
        <w:rPr>
          <w:rFonts w:cstheme="minorHAnsi"/>
          <w:b/>
          <w:bCs/>
        </w:rPr>
        <w:t>s</w:t>
      </w:r>
      <w:r w:rsidRPr="00ED479A">
        <w:rPr>
          <w:rFonts w:cstheme="minorHAnsi"/>
          <w:b/>
          <w:bCs/>
        </w:rPr>
        <w:t xml:space="preserve"> publication of </w:t>
      </w:r>
      <w:r w:rsidR="00277D7E" w:rsidRPr="00ED479A">
        <w:rPr>
          <w:rFonts w:cstheme="minorHAnsi"/>
          <w:b/>
          <w:bCs/>
        </w:rPr>
        <w:t xml:space="preserve">a CTS Guideline for the </w:t>
      </w:r>
      <w:r w:rsidR="00102870" w:rsidRPr="00ED479A">
        <w:rPr>
          <w:rFonts w:cstheme="minorHAnsi"/>
          <w:b/>
          <w:bCs/>
        </w:rPr>
        <w:t>Management of Severe Asthma in Children, Adolescents and Adults</w:t>
      </w:r>
      <w:r w:rsidRPr="00ED479A">
        <w:rPr>
          <w:rFonts w:cstheme="minorHAnsi"/>
          <w:b/>
          <w:bCs/>
        </w:rPr>
        <w:t xml:space="preserve"> </w:t>
      </w:r>
    </w:p>
    <w:p w14:paraId="4210AFB3" w14:textId="77777777" w:rsidR="0069459D" w:rsidRPr="00ED479A" w:rsidRDefault="0069459D" w:rsidP="0069459D">
      <w:pPr>
        <w:rPr>
          <w:rFonts w:cstheme="minorHAnsi"/>
        </w:rPr>
      </w:pPr>
    </w:p>
    <w:p w14:paraId="1DCC102B" w14:textId="0C116000" w:rsidR="0069459D" w:rsidRPr="00ED479A" w:rsidRDefault="00A61508" w:rsidP="0069459D">
      <w:pPr>
        <w:rPr>
          <w:rFonts w:cstheme="minorHAnsi"/>
        </w:rPr>
      </w:pPr>
      <w:r>
        <w:rPr>
          <w:rFonts w:cstheme="minorHAnsi"/>
        </w:rPr>
        <w:t>September 14</w:t>
      </w:r>
      <w:r w:rsidR="0069459D" w:rsidRPr="00ED479A">
        <w:rPr>
          <w:rFonts w:cstheme="minorHAnsi"/>
        </w:rPr>
        <w:t>, 2026</w:t>
      </w:r>
    </w:p>
    <w:p w14:paraId="1C35874A" w14:textId="77777777" w:rsidR="0069459D" w:rsidRPr="00ED479A" w:rsidRDefault="0069459D" w:rsidP="0069459D">
      <w:pPr>
        <w:rPr>
          <w:rFonts w:cstheme="minorHAnsi"/>
        </w:rPr>
      </w:pPr>
    </w:p>
    <w:p w14:paraId="61D11509" w14:textId="1A9C1B1E" w:rsidR="0069459D" w:rsidRDefault="0069459D" w:rsidP="5616502F">
      <w:pPr>
        <w:spacing w:line="259" w:lineRule="auto"/>
      </w:pPr>
      <w:r w:rsidRPr="1D7810CB">
        <w:t xml:space="preserve">The </w:t>
      </w:r>
      <w:hyperlink r:id="rId11" w:history="1"/>
      <w:r w:rsidR="04B4266B">
        <w:t>Canadian Thoracic Society</w:t>
      </w:r>
      <w:r w:rsidRPr="1D7810CB">
        <w:t xml:space="preserve"> (CTS), is pleased to announce the </w:t>
      </w:r>
      <w:hyperlink r:id="rId12" w:anchor="abstract" w:history="1">
        <w:r w:rsidRPr="00C50A01">
          <w:rPr>
            <w:rStyle w:val="Hyperlink"/>
          </w:rPr>
          <w:t>online publication</w:t>
        </w:r>
      </w:hyperlink>
      <w:r w:rsidRPr="1D7810CB">
        <w:t xml:space="preserve"> </w:t>
      </w:r>
      <w:r w:rsidR="002A588D" w:rsidRPr="1D7810CB">
        <w:t xml:space="preserve">of </w:t>
      </w:r>
      <w:r w:rsidR="316D4090">
        <w:t>its new evidence-based guideline,</w:t>
      </w:r>
      <w:r w:rsidR="002A588D">
        <w:t xml:space="preserve"> Management of Severe Asthma in Children, Adolescents and Adults</w:t>
      </w:r>
      <w:r w:rsidR="316D4090">
        <w:t>,</w:t>
      </w:r>
      <w:r w:rsidR="002A588D" w:rsidRPr="1D7810CB">
        <w:t xml:space="preserve"> in the </w:t>
      </w:r>
      <w:r w:rsidR="002A588D" w:rsidRPr="00AE2064">
        <w:rPr>
          <w:i/>
          <w:iCs/>
        </w:rPr>
        <w:t>Canadian Journal of Respiratory, Critical Care and Sleep Medicine</w:t>
      </w:r>
      <w:r w:rsidR="00653859">
        <w:t xml:space="preserve">. </w:t>
      </w:r>
      <w:r w:rsidR="00653859" w:rsidRPr="00653859">
        <w:rPr>
          <w:rFonts w:cstheme="minorHAnsi"/>
        </w:rPr>
        <w:t xml:space="preserve">An Executive Summary will also be published in both the CJRCCSM and </w:t>
      </w:r>
      <w:r w:rsidR="00653859" w:rsidRPr="00653859">
        <w:rPr>
          <w:rFonts w:cstheme="minorHAnsi"/>
          <w:i/>
          <w:iCs/>
        </w:rPr>
        <w:t>CHEST Journal</w:t>
      </w:r>
      <w:r w:rsidR="00653859" w:rsidRPr="00653859">
        <w:rPr>
          <w:rFonts w:cstheme="minorHAnsi"/>
        </w:rPr>
        <w:t xml:space="preserve"> in the future.</w:t>
      </w:r>
      <w:r w:rsidR="00653859" w:rsidRPr="00AF5398">
        <w:rPr>
          <w:rFonts w:cstheme="minorHAnsi"/>
        </w:rPr>
        <w:t xml:space="preserve"> </w:t>
      </w:r>
      <w:r w:rsidR="002A588D" w:rsidRPr="1D7810CB">
        <w:t xml:space="preserve"> </w:t>
      </w:r>
      <w:r w:rsidR="00A61508">
        <w:t xml:space="preserve">The </w:t>
      </w:r>
      <w:r w:rsidR="00B63A4C">
        <w:t>guideline delivers updated, evidence-based recommendations for advanced pharmacologic therapies in confirmed severe asthma, sharpening the focus on individualized, biomarker-informed treatment</w:t>
      </w:r>
      <w:r w:rsidR="00F52D0E">
        <w:t>,</w:t>
      </w:r>
      <w:r w:rsidR="00B63A4C">
        <w:t xml:space="preserve"> especially for patients with type 2 inflammation, where treatment options have expanded significantly.</w:t>
      </w:r>
    </w:p>
    <w:p w14:paraId="359D79E1" w14:textId="77777777" w:rsidR="002A588D" w:rsidRPr="00ED479A" w:rsidRDefault="002A588D" w:rsidP="002A588D">
      <w:pPr>
        <w:rPr>
          <w:rFonts w:cstheme="minorHAnsi"/>
        </w:rPr>
      </w:pPr>
    </w:p>
    <w:p w14:paraId="0F9A0017" w14:textId="0896EC6F" w:rsidR="00AA23FC" w:rsidRPr="00ED479A" w:rsidRDefault="00AA23FC" w:rsidP="00AA23FC">
      <w:r>
        <w:t xml:space="preserve">This guideline updates the 2017 CTS Severe Asthma Position Statement, reflecting major advances in the understanding and treatment of severe asthma over the past decade. In adults, most recommendations now focus on severe exacerbating asthma, a treatment category better aligned with current clinical trial populations and regulatory indications; in children and adolescents, recommendations address both severe controlled and severe exacerbating asthma. The guideline also shortens the duration of high-dose corticosteroid exposure used to define severe asthma, reducing reliance on prolonged corticosteroid use and aligning more closely with international definitions. New and updated recommendations expand the guidance available on biologic therapies for severe asthma, including updated guidance on omalizumab and anti-IL-5/IL-5R therapies and new recommendations for dupilumab and </w:t>
      </w:r>
      <w:proofErr w:type="spellStart"/>
      <w:r>
        <w:t>tezepelumab</w:t>
      </w:r>
      <w:proofErr w:type="spellEnd"/>
      <w:r>
        <w:t xml:space="preserve">, alongside updated guidance on long-acting muscarinic antagonist therapy. Throughout, the guideline places greater emphasis on personalized treatment selection that takes into account biomarkers, patient preferences, treatment burden, access to therapy, and the potential harms associated with corticosteroid use. </w:t>
      </w:r>
    </w:p>
    <w:p w14:paraId="1C12F8ED" w14:textId="77777777" w:rsidR="0069459D" w:rsidRPr="00ED479A" w:rsidRDefault="0069459D" w:rsidP="0069459D">
      <w:pPr>
        <w:rPr>
          <w:rFonts w:cstheme="minorHAnsi"/>
        </w:rPr>
      </w:pPr>
    </w:p>
    <w:p w14:paraId="0AFC73A2" w14:textId="62161D88" w:rsidR="00D07940" w:rsidRDefault="00492771" w:rsidP="0069459D">
      <w:pPr>
        <w:rPr>
          <w:lang w:val="en-CA"/>
        </w:rPr>
      </w:pPr>
      <w:r w:rsidRPr="6A986530">
        <w:rPr>
          <w:lang w:val="en-CA"/>
        </w:rPr>
        <w:t>“Severe asthma treatment has evolved rapidly in recent years,” said Dr. Andréanne Côté, CTS Asthma Assembly Co-Chair and lead author of the guideline. “This guideline supports a more personalized approach to care, helping clinicians select therapies based not only on clinical characteristics and biomarkers, but also on patient preferences, treatment burden, access considerations, and ongoing assessment of benefit.”</w:t>
      </w:r>
    </w:p>
    <w:p w14:paraId="66BCCAA1" w14:textId="77777777" w:rsidR="00943175" w:rsidRDefault="00943175" w:rsidP="0069459D">
      <w:pPr>
        <w:rPr>
          <w:lang w:val="en-CA"/>
        </w:rPr>
      </w:pPr>
    </w:p>
    <w:p w14:paraId="743ABC9E" w14:textId="0C413A90" w:rsidR="00C455C3" w:rsidRPr="00C455C3" w:rsidRDefault="00C455C3" w:rsidP="00C455C3">
      <w:pPr>
        <w:rPr>
          <w:lang w:val="en-CA"/>
        </w:rPr>
      </w:pPr>
      <w:r w:rsidRPr="00C455C3">
        <w:rPr>
          <w:lang w:val="en-CA"/>
        </w:rPr>
        <w:t xml:space="preserve">"Minimizing treatment-related harm is a cornerstone of pediatric asthma care, particularly given the risks of growth suppression and adrenal insufficiency associated with prolonged high-dose ICS use or recurrent OCS courses," said </w:t>
      </w:r>
      <w:r w:rsidR="00AA23FC">
        <w:rPr>
          <w:lang w:val="en-CA"/>
        </w:rPr>
        <w:t>Dr</w:t>
      </w:r>
      <w:r w:rsidR="00D871A6">
        <w:rPr>
          <w:lang w:val="en-CA"/>
        </w:rPr>
        <w:t>.</w:t>
      </w:r>
      <w:r w:rsidR="00AA23FC">
        <w:rPr>
          <w:lang w:val="en-CA"/>
        </w:rPr>
        <w:t xml:space="preserve"> </w:t>
      </w:r>
      <w:r w:rsidRPr="00C455C3">
        <w:rPr>
          <w:lang w:val="en-CA"/>
        </w:rPr>
        <w:t xml:space="preserve">Dhenuka Radhakrishnan, </w:t>
      </w:r>
      <w:r w:rsidR="00AA23FC">
        <w:rPr>
          <w:lang w:val="en-CA"/>
        </w:rPr>
        <w:t>g</w:t>
      </w:r>
      <w:r w:rsidR="00093E9B">
        <w:rPr>
          <w:lang w:val="en-CA"/>
        </w:rPr>
        <w:t>uideline c</w:t>
      </w:r>
      <w:r w:rsidRPr="00C455C3">
        <w:rPr>
          <w:lang w:val="en-CA"/>
        </w:rPr>
        <w:t xml:space="preserve">orresponding </w:t>
      </w:r>
      <w:r w:rsidR="00093E9B">
        <w:rPr>
          <w:lang w:val="en-CA"/>
        </w:rPr>
        <w:t>a</w:t>
      </w:r>
      <w:r w:rsidRPr="00C455C3">
        <w:rPr>
          <w:lang w:val="en-CA"/>
        </w:rPr>
        <w:t>uthor. "The recommendations for children and adolescents encompass both severe controlled asthma and severe exacerbati</w:t>
      </w:r>
      <w:r w:rsidR="009E1CE5">
        <w:rPr>
          <w:lang w:val="en-CA"/>
        </w:rPr>
        <w:t>ng</w:t>
      </w:r>
      <w:r w:rsidRPr="00C455C3">
        <w:rPr>
          <w:lang w:val="en-CA"/>
        </w:rPr>
        <w:t xml:space="preserve"> asthma."</w:t>
      </w:r>
    </w:p>
    <w:p w14:paraId="28078DF4" w14:textId="77777777" w:rsidR="00492771" w:rsidRPr="00ED479A" w:rsidRDefault="00492771" w:rsidP="0069459D">
      <w:pPr>
        <w:rPr>
          <w:rFonts w:cstheme="minorHAnsi"/>
        </w:rPr>
      </w:pPr>
    </w:p>
    <w:p w14:paraId="5BB22B76" w14:textId="456D80FD" w:rsidR="0069459D" w:rsidRDefault="00781629" w:rsidP="0069459D">
      <w:pPr>
        <w:rPr>
          <w:rFonts w:cstheme="minorHAnsi"/>
        </w:rPr>
      </w:pPr>
      <w:r w:rsidRPr="00781629">
        <w:rPr>
          <w:rFonts w:cstheme="minorHAnsi"/>
        </w:rPr>
        <w:t xml:space="preserve">“The CTS is dedicated to advancing respiratory care through the development of trusted, evidence-based clinical guidance,” said Véronique Pépin, CTS President. “These </w:t>
      </w:r>
      <w:r w:rsidRPr="00781629">
        <w:rPr>
          <w:rFonts w:cstheme="minorHAnsi"/>
        </w:rPr>
        <w:lastRenderedPageBreak/>
        <w:t>recommendations will help clinicians navigate an increasingly complex treatment landscape, improve outcomes for people living with severe asthma, and identify priorities for future research and health system improvement.”</w:t>
      </w:r>
    </w:p>
    <w:p w14:paraId="1754CEDE" w14:textId="77777777" w:rsidR="00781629" w:rsidRPr="00ED479A" w:rsidRDefault="00781629" w:rsidP="0069459D">
      <w:pPr>
        <w:rPr>
          <w:rFonts w:cstheme="minorHAnsi"/>
        </w:rPr>
      </w:pPr>
    </w:p>
    <w:p w14:paraId="5CFA065F" w14:textId="25C42681" w:rsidR="0069459D" w:rsidRPr="00ED479A" w:rsidRDefault="0069459D" w:rsidP="0069459D">
      <w:pPr>
        <w:rPr>
          <w:b/>
          <w:bCs/>
        </w:rPr>
      </w:pPr>
      <w:r w:rsidRPr="75CEF301">
        <w:t>The full guideline, “</w:t>
      </w:r>
      <w:r w:rsidR="00161209" w:rsidRPr="75CEF301">
        <w:t>CTS Guideline for the Management of Severe Asthma in Children, Adolescents and Adults</w:t>
      </w:r>
      <w:r w:rsidRPr="75CEF301">
        <w:t xml:space="preserve">,” is now available on the </w:t>
      </w:r>
      <w:hyperlink r:id="rId13" w:history="1">
        <w:r w:rsidRPr="00A61508">
          <w:rPr>
            <w:rStyle w:val="Hyperlink"/>
            <w:b/>
            <w:bCs/>
          </w:rPr>
          <w:t>CTS website</w:t>
        </w:r>
      </w:hyperlink>
      <w:r w:rsidR="68168A0F" w:rsidRPr="75CEF301">
        <w:rPr>
          <w:b/>
          <w:bCs/>
        </w:rPr>
        <w:t xml:space="preserve"> </w:t>
      </w:r>
      <w:r w:rsidR="68168A0F" w:rsidRPr="6E2E3877">
        <w:t xml:space="preserve">and </w:t>
      </w:r>
      <w:r w:rsidR="00AE2064">
        <w:t>in</w:t>
      </w:r>
      <w:r w:rsidR="68168A0F" w:rsidRPr="171C3A45">
        <w:t xml:space="preserve"> the </w:t>
      </w:r>
      <w:r w:rsidR="68168A0F" w:rsidRPr="13F11826">
        <w:rPr>
          <w:i/>
          <w:iCs/>
        </w:rPr>
        <w:t>Canadian Journal</w:t>
      </w:r>
      <w:r w:rsidR="68168A0F" w:rsidRPr="1B16AC54">
        <w:rPr>
          <w:i/>
          <w:iCs/>
        </w:rPr>
        <w:t xml:space="preserve"> of </w:t>
      </w:r>
      <w:r w:rsidR="68168A0F" w:rsidRPr="2FBAE9F5">
        <w:rPr>
          <w:i/>
          <w:iCs/>
        </w:rPr>
        <w:t>Respiratory, Critical</w:t>
      </w:r>
      <w:r w:rsidR="68168A0F" w:rsidRPr="2993F877">
        <w:rPr>
          <w:i/>
          <w:iCs/>
        </w:rPr>
        <w:t xml:space="preserve"> Care </w:t>
      </w:r>
      <w:r w:rsidR="68168A0F" w:rsidRPr="6D373B72">
        <w:rPr>
          <w:i/>
          <w:iCs/>
        </w:rPr>
        <w:t xml:space="preserve">and </w:t>
      </w:r>
      <w:r w:rsidR="68168A0F" w:rsidRPr="15C4837A">
        <w:rPr>
          <w:i/>
          <w:iCs/>
        </w:rPr>
        <w:t>Sleep Medicine</w:t>
      </w:r>
      <w:r w:rsidRPr="171C3A45">
        <w:rPr>
          <w:b/>
          <w:bCs/>
        </w:rPr>
        <w:t>.</w:t>
      </w:r>
    </w:p>
    <w:p w14:paraId="7ED34E8A" w14:textId="77777777" w:rsidR="0069459D" w:rsidRPr="00ED479A" w:rsidRDefault="0069459D" w:rsidP="0069459D">
      <w:pPr>
        <w:rPr>
          <w:rFonts w:cstheme="minorHAnsi"/>
        </w:rPr>
      </w:pPr>
    </w:p>
    <w:p w14:paraId="0B78F0C8" w14:textId="77777777" w:rsidR="0069459D" w:rsidRPr="00ED479A" w:rsidRDefault="0069459D" w:rsidP="0069459D">
      <w:pPr>
        <w:rPr>
          <w:rFonts w:cstheme="minorHAnsi"/>
        </w:rPr>
      </w:pPr>
    </w:p>
    <w:p w14:paraId="39B9EAD2" w14:textId="77777777" w:rsidR="0069459D" w:rsidRPr="00ED479A" w:rsidRDefault="0069459D" w:rsidP="0069459D">
      <w:pPr>
        <w:jc w:val="center"/>
        <w:rPr>
          <w:rFonts w:cstheme="minorHAnsi"/>
          <w:b/>
          <w:bCs/>
        </w:rPr>
      </w:pPr>
      <w:r w:rsidRPr="00ED479A">
        <w:rPr>
          <w:rFonts w:cstheme="minorHAnsi"/>
          <w:b/>
          <w:bCs/>
        </w:rPr>
        <w:t>About the Canadian Thoracic Society</w:t>
      </w:r>
    </w:p>
    <w:p w14:paraId="2C723CAD" w14:textId="77777777" w:rsidR="0069459D" w:rsidRPr="00ED479A" w:rsidRDefault="0069459D" w:rsidP="0069459D">
      <w:pPr>
        <w:jc w:val="center"/>
        <w:rPr>
          <w:rFonts w:cstheme="minorHAnsi"/>
        </w:rPr>
      </w:pPr>
      <w:r w:rsidRPr="00ED479A">
        <w:rPr>
          <w:rFonts w:cstheme="minorHAnsi"/>
        </w:rPr>
        <w:t>The Canadian Thoracic Society (CTS) is Canada’s national specialty society for respirology that brings together specialists, researchers, educators and healthcare professionals working in respiratory, critical care, and sleep medicine. The CTS advocates lung health by enhancing the ability of healthcare professionals through leadership, collaboration, research, learning and advocacy, and providing the best respiratory practices in Canada.</w:t>
      </w:r>
    </w:p>
    <w:p w14:paraId="358E9024" w14:textId="77777777" w:rsidR="0069459D" w:rsidRPr="00ED479A" w:rsidRDefault="0069459D" w:rsidP="0069459D">
      <w:pPr>
        <w:jc w:val="center"/>
        <w:rPr>
          <w:rFonts w:cstheme="minorHAnsi"/>
        </w:rPr>
      </w:pPr>
    </w:p>
    <w:p w14:paraId="036245D8" w14:textId="77777777" w:rsidR="0069459D" w:rsidRPr="00ED479A" w:rsidRDefault="0069459D" w:rsidP="0069459D">
      <w:pPr>
        <w:rPr>
          <w:rFonts w:cstheme="minorHAnsi"/>
        </w:rPr>
      </w:pPr>
    </w:p>
    <w:p w14:paraId="6C1E1F32" w14:textId="77777777" w:rsidR="0069459D" w:rsidRPr="00ED479A" w:rsidRDefault="0069459D" w:rsidP="0069459D">
      <w:pPr>
        <w:jc w:val="center"/>
        <w:rPr>
          <w:rFonts w:cstheme="minorHAnsi"/>
          <w:b/>
          <w:bCs/>
        </w:rPr>
      </w:pPr>
      <w:r w:rsidRPr="00ED479A">
        <w:rPr>
          <w:rFonts w:cstheme="minorHAnsi"/>
          <w:b/>
          <w:bCs/>
        </w:rPr>
        <w:t xml:space="preserve">For Media Inquiries please contact: </w:t>
      </w:r>
    </w:p>
    <w:p w14:paraId="5A9FB60D" w14:textId="4549CE7D" w:rsidR="0069459D" w:rsidRPr="00ED479A" w:rsidRDefault="008518B9" w:rsidP="0069459D">
      <w:pPr>
        <w:jc w:val="center"/>
        <w:rPr>
          <w:rFonts w:cstheme="minorHAnsi"/>
        </w:rPr>
      </w:pPr>
      <w:r>
        <w:rPr>
          <w:rFonts w:cstheme="minorHAnsi"/>
        </w:rPr>
        <w:t>Neesha Gaind</w:t>
      </w:r>
      <w:r w:rsidR="0069459D" w:rsidRPr="00ED479A">
        <w:rPr>
          <w:rFonts w:cstheme="minorHAnsi"/>
        </w:rPr>
        <w:t xml:space="preserve"> – Manager, Membership &amp; Communications – </w:t>
      </w:r>
      <w:hyperlink r:id="rId14" w:history="1">
        <w:r w:rsidR="00555F13" w:rsidRPr="00381C05">
          <w:rPr>
            <w:rStyle w:val="Hyperlink"/>
            <w:rFonts w:cstheme="minorHAnsi"/>
          </w:rPr>
          <w:t>ngaind@cts-sct.ca</w:t>
        </w:r>
      </w:hyperlink>
    </w:p>
    <w:p w14:paraId="7E9F502F" w14:textId="1DA72311" w:rsidR="0069459D" w:rsidRPr="00ED479A" w:rsidRDefault="0069459D" w:rsidP="0069459D">
      <w:pPr>
        <w:jc w:val="center"/>
        <w:rPr>
          <w:rFonts w:cstheme="minorHAnsi"/>
        </w:rPr>
      </w:pPr>
      <w:r w:rsidRPr="00ED479A">
        <w:rPr>
          <w:rFonts w:cstheme="minorHAnsi"/>
        </w:rPr>
        <w:t xml:space="preserve">To request further information: cts-sct.ca / </w:t>
      </w:r>
      <w:hyperlink r:id="rId15" w:history="1">
        <w:r w:rsidR="00555F13" w:rsidRPr="00381C05">
          <w:rPr>
            <w:rStyle w:val="Hyperlink"/>
            <w:rFonts w:cstheme="minorHAnsi"/>
          </w:rPr>
          <w:t>info@cts-sct.ca</w:t>
        </w:r>
      </w:hyperlink>
      <w:r w:rsidRPr="00ED479A">
        <w:rPr>
          <w:rFonts w:cstheme="minorHAnsi"/>
        </w:rPr>
        <w:t xml:space="preserve"> or css-scs.ca / </w:t>
      </w:r>
      <w:hyperlink r:id="rId16" w:history="1">
        <w:r w:rsidRPr="00ED479A">
          <w:rPr>
            <w:rStyle w:val="Hyperlink"/>
            <w:rFonts w:cstheme="minorHAnsi"/>
          </w:rPr>
          <w:t>info@css-scs.ca</w:t>
        </w:r>
      </w:hyperlink>
      <w:r w:rsidRPr="00ED479A">
        <w:rPr>
          <w:rFonts w:cstheme="minorHAnsi"/>
        </w:rPr>
        <w:t xml:space="preserve"> </w:t>
      </w:r>
    </w:p>
    <w:p w14:paraId="40D423D2" w14:textId="77777777" w:rsidR="0069459D" w:rsidRPr="00ED479A" w:rsidRDefault="0069459D" w:rsidP="0069459D">
      <w:pPr>
        <w:jc w:val="center"/>
        <w:rPr>
          <w:rFonts w:cstheme="minorHAnsi"/>
        </w:rPr>
      </w:pPr>
    </w:p>
    <w:p w14:paraId="256EF5CC" w14:textId="77777777" w:rsidR="0069459D" w:rsidRPr="00ED479A" w:rsidRDefault="0069459D" w:rsidP="0069459D">
      <w:pPr>
        <w:rPr>
          <w:rFonts w:cstheme="minorHAnsi"/>
        </w:rPr>
      </w:pPr>
    </w:p>
    <w:p w14:paraId="2CD86A07" w14:textId="77777777" w:rsidR="0069459D" w:rsidRPr="00ED479A" w:rsidRDefault="0069459D" w:rsidP="0069459D">
      <w:pPr>
        <w:rPr>
          <w:rFonts w:cstheme="minorHAnsi"/>
        </w:rPr>
      </w:pPr>
    </w:p>
    <w:p w14:paraId="429C513C" w14:textId="77777777" w:rsidR="002922FE" w:rsidRPr="00ED479A" w:rsidRDefault="002922FE" w:rsidP="002922FE">
      <w:pPr>
        <w:rPr>
          <w:rFonts w:cstheme="minorHAnsi"/>
          <w:sz w:val="20"/>
          <w:szCs w:val="20"/>
          <w:lang w:val="en-CA"/>
        </w:rPr>
      </w:pPr>
    </w:p>
    <w:p w14:paraId="51C68710" w14:textId="77777777" w:rsidR="002922FE" w:rsidRPr="00ED479A" w:rsidRDefault="002922FE" w:rsidP="002922FE">
      <w:pPr>
        <w:rPr>
          <w:rFonts w:cstheme="minorHAnsi"/>
          <w:sz w:val="20"/>
          <w:szCs w:val="20"/>
          <w:lang w:val="en-CA"/>
        </w:rPr>
      </w:pPr>
    </w:p>
    <w:p w14:paraId="311F2228" w14:textId="77777777" w:rsidR="002922FE" w:rsidRPr="00ED479A" w:rsidRDefault="002922FE" w:rsidP="002922FE">
      <w:pPr>
        <w:rPr>
          <w:rFonts w:cstheme="minorHAnsi"/>
          <w:sz w:val="20"/>
          <w:szCs w:val="20"/>
          <w:lang w:val="en-CA"/>
        </w:rPr>
      </w:pPr>
    </w:p>
    <w:p w14:paraId="3FA4C963" w14:textId="77777777" w:rsidR="002922FE" w:rsidRPr="00ED479A" w:rsidRDefault="002922FE" w:rsidP="002922FE">
      <w:pPr>
        <w:rPr>
          <w:rFonts w:cstheme="minorHAnsi"/>
          <w:sz w:val="20"/>
          <w:szCs w:val="20"/>
          <w:lang w:val="en-CA"/>
        </w:rPr>
      </w:pPr>
    </w:p>
    <w:p w14:paraId="2A457A20" w14:textId="77777777" w:rsidR="002922FE" w:rsidRPr="00ED479A" w:rsidRDefault="002922FE" w:rsidP="002922FE">
      <w:pPr>
        <w:rPr>
          <w:rFonts w:cstheme="minorHAnsi"/>
          <w:sz w:val="20"/>
          <w:szCs w:val="20"/>
          <w:lang w:val="en-CA"/>
        </w:rPr>
      </w:pPr>
    </w:p>
    <w:p w14:paraId="11119CFE" w14:textId="77777777" w:rsidR="002922FE" w:rsidRPr="00ED479A" w:rsidRDefault="002922FE" w:rsidP="002922FE">
      <w:pPr>
        <w:rPr>
          <w:rFonts w:cstheme="minorHAnsi"/>
          <w:sz w:val="20"/>
          <w:szCs w:val="20"/>
          <w:lang w:val="en-CA"/>
        </w:rPr>
      </w:pPr>
    </w:p>
    <w:p w14:paraId="5001F0A1" w14:textId="77777777" w:rsidR="002922FE" w:rsidRPr="00ED479A" w:rsidRDefault="002922FE" w:rsidP="002922FE">
      <w:pPr>
        <w:rPr>
          <w:rFonts w:cstheme="minorHAnsi"/>
          <w:sz w:val="20"/>
          <w:szCs w:val="20"/>
          <w:lang w:val="en-CA"/>
        </w:rPr>
      </w:pPr>
    </w:p>
    <w:p w14:paraId="4534205C" w14:textId="77777777" w:rsidR="002922FE" w:rsidRPr="00ED479A" w:rsidRDefault="002922FE" w:rsidP="002922FE">
      <w:pPr>
        <w:rPr>
          <w:rFonts w:cstheme="minorHAnsi"/>
          <w:sz w:val="20"/>
          <w:szCs w:val="20"/>
          <w:lang w:val="en-CA"/>
        </w:rPr>
      </w:pPr>
    </w:p>
    <w:sectPr w:rsidR="002922FE" w:rsidRPr="00ED479A" w:rsidSect="00DC37A3">
      <w:headerReference w:type="even" r:id="rId17"/>
      <w:headerReference w:type="default" r:id="rId18"/>
      <w:footerReference w:type="even" r:id="rId19"/>
      <w:footerReference w:type="default" r:id="rId20"/>
      <w:headerReference w:type="first" r:id="rId21"/>
      <w:footerReference w:type="first" r:id="rId22"/>
      <w:pgSz w:w="12240" w:h="15840" w:code="1"/>
      <w:pgMar w:top="720" w:right="1440" w:bottom="720" w:left="634" w:header="288" w:footer="288" w:gutter="72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C4EBC" w14:textId="77777777" w:rsidR="00AA0744" w:rsidRDefault="00AA0744" w:rsidP="004450EB">
      <w:r>
        <w:separator/>
      </w:r>
    </w:p>
  </w:endnote>
  <w:endnote w:type="continuationSeparator" w:id="0">
    <w:p w14:paraId="0A5F2219" w14:textId="77777777" w:rsidR="00AA0744" w:rsidRDefault="00AA0744" w:rsidP="00445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Light">
    <w:altName w:val="Arial"/>
    <w:charset w:val="00"/>
    <w:family w:val="auto"/>
    <w:pitch w:val="variable"/>
    <w:sig w:usb0="800000AF" w:usb1="4000204A" w:usb2="00000000" w:usb3="00000000" w:csb0="00000001" w:csb1="00000000"/>
  </w:font>
  <w:font w:name="Helvetica">
    <w:panose1 w:val="020B0604020202020204"/>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Light">
    <w:altName w:val="Malgun Gothic"/>
    <w:charset w:val="00"/>
    <w:family w:val="swiss"/>
    <w:pitch w:val="variable"/>
    <w:sig w:usb0="800000AF"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6C570" w14:textId="77777777" w:rsidR="00FE7075" w:rsidRDefault="00FE70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F27FE" w14:textId="77777777" w:rsidR="00A33532" w:rsidRDefault="00A33532" w:rsidP="00A33532">
    <w:pPr>
      <w:pStyle w:val="address"/>
      <w:pBdr>
        <w:top w:val="single" w:sz="4" w:space="1" w:color="auto"/>
      </w:pBdr>
      <w:tabs>
        <w:tab w:val="left" w:pos="-720"/>
      </w:tabs>
      <w:spacing w:line="240" w:lineRule="auto"/>
      <w:ind w:left="294" w:firstLine="1146"/>
      <w:rPr>
        <w:rFonts w:ascii="Helvetica Light" w:hAnsi="Helvetica Light"/>
        <w:color w:val="7F7F7F" w:themeColor="text1" w:themeTint="80"/>
        <w:sz w:val="15"/>
        <w:szCs w:val="15"/>
        <w:lang w:val="fr-FR"/>
      </w:rPr>
    </w:pPr>
    <w:r>
      <w:rPr>
        <w:rFonts w:ascii="Helvetica Light" w:hAnsi="Helvetica Light"/>
        <w:noProof/>
        <w:color w:val="7F7F7F" w:themeColor="text1" w:themeTint="80"/>
        <w:sz w:val="15"/>
        <w:szCs w:val="15"/>
        <w:lang w:val="fr-FR"/>
      </w:rPr>
      <mc:AlternateContent>
        <mc:Choice Requires="wps">
          <w:drawing>
            <wp:anchor distT="0" distB="0" distL="114300" distR="114300" simplePos="0" relativeHeight="251658241" behindDoc="0" locked="0" layoutInCell="1" allowOverlap="1" wp14:anchorId="6677EFB7" wp14:editId="2234284F">
              <wp:simplePos x="0" y="0"/>
              <wp:positionH relativeFrom="column">
                <wp:posOffset>3877310</wp:posOffset>
              </wp:positionH>
              <wp:positionV relativeFrom="paragraph">
                <wp:posOffset>48895</wp:posOffset>
              </wp:positionV>
              <wp:extent cx="0" cy="285750"/>
              <wp:effectExtent l="0" t="0" r="38100" b="19050"/>
              <wp:wrapNone/>
              <wp:docPr id="5" name="Straight Connector 5">
                <a:extLst xmlns:a="http://schemas.openxmlformats.org/drawingml/2006/main">
                  <a:ext uri="{FF2B5EF4-FFF2-40B4-BE49-F238E27FC236}">
                    <a16:creationId xmlns:a16="http://schemas.microsoft.com/office/drawing/2014/main" id="{DAE3C36E-098C-4C55-854A-487C5B50306C}"/>
                  </a:ext>
                </a:extLst>
              </wp:docPr>
              <wp:cNvGraphicFramePr/>
              <a:graphic xmlns:a="http://schemas.openxmlformats.org/drawingml/2006/main">
                <a:graphicData uri="http://schemas.microsoft.com/office/word/2010/wordprocessingShape">
                  <wps:wsp>
                    <wps:cNvCnPr/>
                    <wps:spPr>
                      <a:xfrm>
                        <a:off x="0" y="0"/>
                        <a:ext cx="0" cy="285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0A6F3B73" id="Straight Connector 5"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305.3pt,3.85pt" to="305.3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" strokecolor="black [3200]" strokeweight=".5pt">
              <v:stroke joinstyle="miter"/>
            </v:line>
          </w:pict>
        </mc:Fallback>
      </mc:AlternateContent>
    </w:r>
    <w:r>
      <w:rPr>
        <w:rFonts w:ascii="Helvetica Light" w:hAnsi="Helvetica Light"/>
        <w:noProof/>
        <w:color w:val="7F7F7F" w:themeColor="text1" w:themeTint="80"/>
        <w:sz w:val="15"/>
        <w:szCs w:val="15"/>
        <w:lang w:val="fr-FR"/>
      </w:rPr>
      <mc:AlternateContent>
        <mc:Choice Requires="wps">
          <w:drawing>
            <wp:anchor distT="0" distB="0" distL="114300" distR="114300" simplePos="0" relativeHeight="251658240" behindDoc="0" locked="0" layoutInCell="1" allowOverlap="1" wp14:anchorId="45FB1698" wp14:editId="4C9EB264">
              <wp:simplePos x="0" y="0"/>
              <wp:positionH relativeFrom="column">
                <wp:posOffset>2086610</wp:posOffset>
              </wp:positionH>
              <wp:positionV relativeFrom="paragraph">
                <wp:posOffset>48895</wp:posOffset>
              </wp:positionV>
              <wp:extent cx="0" cy="285750"/>
              <wp:effectExtent l="0" t="0" r="38100" b="19050"/>
              <wp:wrapNone/>
              <wp:docPr id="4" name="Straight Connector 4">
                <a:extLst xmlns:a="http://schemas.openxmlformats.org/drawingml/2006/main">
                  <a:ext uri="{FF2B5EF4-FFF2-40B4-BE49-F238E27FC236}">
                    <a16:creationId xmlns:a16="http://schemas.microsoft.com/office/drawing/2014/main" id="{8331E7FF-D67D-42B8-B984-8B649B82B2E4}"/>
                  </a:ext>
                </a:extLst>
              </wp:docPr>
              <wp:cNvGraphicFramePr/>
              <a:graphic xmlns:a="http://schemas.openxmlformats.org/drawingml/2006/main">
                <a:graphicData uri="http://schemas.microsoft.com/office/word/2010/wordprocessingShape">
                  <wps:wsp>
                    <wps:cNvCnPr/>
                    <wps:spPr>
                      <a:xfrm>
                        <a:off x="0" y="0"/>
                        <a:ext cx="0" cy="285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5D8D8481" id="Straight Connector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4.3pt,3.85pt" to="164.3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" strokecolor="black [3200]" strokeweight=".5pt">
              <v:stroke joinstyle="miter"/>
            </v:line>
          </w:pict>
        </mc:Fallback>
      </mc:AlternateContent>
    </w:r>
    <w:r w:rsidRPr="000E57A1">
      <w:rPr>
        <w:rFonts w:ascii="Helvetica Light" w:hAnsi="Helvetica Light"/>
        <w:color w:val="7F7F7F" w:themeColor="text1" w:themeTint="80"/>
        <w:sz w:val="15"/>
        <w:szCs w:val="15"/>
        <w:lang w:val="fr-FR"/>
      </w:rPr>
      <w:t>613-235-6650</w:t>
    </w:r>
    <w:r w:rsidRPr="000E57A1">
      <w:rPr>
        <w:rFonts w:ascii="Helvetica Light" w:hAnsi="Helvetica Light"/>
        <w:color w:val="7F7F7F" w:themeColor="text1" w:themeTint="80"/>
        <w:sz w:val="15"/>
        <w:szCs w:val="15"/>
        <w:lang w:val="fr-FR"/>
      </w:rPr>
      <w:tab/>
    </w:r>
    <w:r w:rsidRPr="000E57A1">
      <w:rPr>
        <w:rFonts w:ascii="Helvetica Light" w:hAnsi="Helvetica Light"/>
        <w:color w:val="7F7F7F" w:themeColor="text1" w:themeTint="80"/>
        <w:sz w:val="15"/>
        <w:szCs w:val="15"/>
        <w:lang w:val="fr-FR"/>
      </w:rPr>
      <w:tab/>
      <w:t>1000 Innovation Dr Suite 5</w:t>
    </w:r>
    <w:r>
      <w:rPr>
        <w:rFonts w:ascii="Helvetica Light" w:hAnsi="Helvetica Light"/>
        <w:color w:val="7F7F7F" w:themeColor="text1" w:themeTint="80"/>
        <w:sz w:val="15"/>
        <w:szCs w:val="15"/>
        <w:lang w:val="fr-FR"/>
      </w:rPr>
      <w:t>00</w:t>
    </w:r>
    <w:r>
      <w:rPr>
        <w:rFonts w:ascii="Helvetica Light" w:hAnsi="Helvetica Light"/>
        <w:color w:val="7F7F7F" w:themeColor="text1" w:themeTint="80"/>
        <w:sz w:val="15"/>
        <w:szCs w:val="15"/>
        <w:lang w:val="fr-FR"/>
      </w:rPr>
      <w:tab/>
    </w:r>
    <w:r>
      <w:rPr>
        <w:rFonts w:ascii="Helvetica Light" w:hAnsi="Helvetica Light"/>
        <w:color w:val="7F7F7F" w:themeColor="text1" w:themeTint="80"/>
        <w:sz w:val="15"/>
        <w:szCs w:val="15"/>
        <w:lang w:val="fr-FR"/>
      </w:rPr>
      <w:tab/>
      <w:t>cts-sct.ca</w:t>
    </w:r>
  </w:p>
  <w:p w14:paraId="34DB24F3" w14:textId="45004BF0" w:rsidR="00544020" w:rsidRPr="00544020" w:rsidRDefault="00A33532" w:rsidP="00A33532">
    <w:pPr>
      <w:pStyle w:val="address"/>
      <w:tabs>
        <w:tab w:val="left" w:pos="-720"/>
      </w:tabs>
      <w:spacing w:line="360" w:lineRule="auto"/>
      <w:ind w:left="-426"/>
      <w:rPr>
        <w:rFonts w:ascii="Helvetica Light" w:hAnsi="Helvetica Light"/>
        <w:color w:val="7F7F7F" w:themeColor="text1" w:themeTint="80"/>
        <w:sz w:val="15"/>
        <w:szCs w:val="15"/>
      </w:rPr>
    </w:pPr>
    <w:r w:rsidRPr="00BE1116">
      <w:rPr>
        <w:rFonts w:ascii="Helvetica Light" w:hAnsi="Helvetica Light"/>
        <w:color w:val="7F7F7F" w:themeColor="text1" w:themeTint="80"/>
        <w:sz w:val="15"/>
        <w:szCs w:val="15"/>
        <w:lang w:val="fr-FR"/>
      </w:rPr>
      <w:tab/>
    </w:r>
    <w:r w:rsidRPr="00BE1116">
      <w:rPr>
        <w:rFonts w:ascii="Helvetica Light" w:hAnsi="Helvetica Light"/>
        <w:color w:val="7F7F7F" w:themeColor="text1" w:themeTint="80"/>
        <w:sz w:val="15"/>
        <w:szCs w:val="15"/>
        <w:lang w:val="fr-FR"/>
      </w:rPr>
      <w:tab/>
    </w:r>
    <w:r>
      <w:rPr>
        <w:rFonts w:ascii="Helvetica Light" w:hAnsi="Helvetica Light"/>
        <w:color w:val="7F7F7F" w:themeColor="text1" w:themeTint="80"/>
        <w:sz w:val="15"/>
        <w:szCs w:val="15"/>
        <w:lang w:val="fr-FR"/>
      </w:rPr>
      <w:tab/>
    </w:r>
    <w:r w:rsidRPr="000E57A1">
      <w:rPr>
        <w:rFonts w:ascii="Helvetica Light" w:hAnsi="Helvetica Light"/>
        <w:color w:val="7F7F7F" w:themeColor="text1" w:themeTint="80"/>
        <w:sz w:val="15"/>
        <w:szCs w:val="15"/>
        <w:lang w:val="en-CA"/>
      </w:rPr>
      <w:t>info@cts-sct.ca</w:t>
    </w:r>
    <w:r w:rsidRPr="000E57A1">
      <w:rPr>
        <w:rFonts w:ascii="Helvetica Light" w:hAnsi="Helvetica Light"/>
        <w:color w:val="7F7F7F" w:themeColor="text1" w:themeTint="80"/>
        <w:sz w:val="15"/>
        <w:szCs w:val="15"/>
        <w:lang w:val="en-CA"/>
      </w:rPr>
      <w:tab/>
    </w:r>
    <w:r>
      <w:rPr>
        <w:rFonts w:ascii="Helvetica Light" w:hAnsi="Helvetica Light"/>
        <w:color w:val="7F7F7F" w:themeColor="text1" w:themeTint="80"/>
        <w:sz w:val="15"/>
        <w:szCs w:val="15"/>
        <w:lang w:val="en-CA"/>
      </w:rPr>
      <w:tab/>
      <w:t xml:space="preserve">      </w:t>
    </w:r>
    <w:r w:rsidRPr="000E57A1">
      <w:rPr>
        <w:rFonts w:ascii="Helvetica Light" w:hAnsi="Helvetica Light"/>
        <w:color w:val="7F7F7F" w:themeColor="text1" w:themeTint="80"/>
        <w:sz w:val="15"/>
        <w:szCs w:val="15"/>
        <w:lang w:val="en-CA"/>
      </w:rPr>
      <w:t>Ottawa, O</w:t>
    </w:r>
    <w:r>
      <w:rPr>
        <w:rFonts w:ascii="Helvetica Light" w:hAnsi="Helvetica Light"/>
        <w:color w:val="7F7F7F" w:themeColor="text1" w:themeTint="80"/>
        <w:sz w:val="15"/>
        <w:szCs w:val="15"/>
        <w:lang w:val="en-CA"/>
      </w:rPr>
      <w:t>N K2K 3E7</w:t>
    </w:r>
    <w:r>
      <w:rPr>
        <w:rFonts w:ascii="Helvetica Light" w:hAnsi="Helvetica Light"/>
        <w:color w:val="7F7F7F" w:themeColor="text1" w:themeTint="80"/>
        <w:sz w:val="15"/>
        <w:szCs w:val="15"/>
        <w:lang w:val="en-CA"/>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843FB" w14:textId="77777777" w:rsidR="00FE7075" w:rsidRDefault="00FE70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28F96" w14:textId="77777777" w:rsidR="00AA0744" w:rsidRDefault="00AA0744" w:rsidP="004450EB">
      <w:r>
        <w:separator/>
      </w:r>
    </w:p>
  </w:footnote>
  <w:footnote w:type="continuationSeparator" w:id="0">
    <w:p w14:paraId="58653FA1" w14:textId="77777777" w:rsidR="00AA0744" w:rsidRDefault="00AA0744" w:rsidP="00445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24903" w14:textId="77777777" w:rsidR="00FE7075" w:rsidRDefault="00FE70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93859" w14:textId="61CE7090" w:rsidR="004450EB" w:rsidRDefault="008470AE" w:rsidP="008470AE">
    <w:pPr>
      <w:pStyle w:val="Header"/>
      <w:tabs>
        <w:tab w:val="clear" w:pos="4680"/>
        <w:tab w:val="center" w:pos="4678"/>
      </w:tabs>
      <w:jc w:val="center"/>
    </w:pPr>
    <w:r>
      <w:rPr>
        <w:noProof/>
      </w:rPr>
      <w:t xml:space="preserve"> </w:t>
    </w:r>
  </w:p>
  <w:p w14:paraId="427912DC" w14:textId="77777777" w:rsidR="004450EB" w:rsidRDefault="004450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6BD36" w14:textId="77777777" w:rsidR="00FE7075" w:rsidRDefault="00FE70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339CC"/>
    <w:multiLevelType w:val="hybridMultilevel"/>
    <w:tmpl w:val="1F1CF1EE"/>
    <w:lvl w:ilvl="0" w:tplc="10090001">
      <w:start w:val="1"/>
      <w:numFmt w:val="bullet"/>
      <w:lvlText w:val=""/>
      <w:lvlJc w:val="left"/>
      <w:pPr>
        <w:ind w:left="4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83B4569"/>
    <w:multiLevelType w:val="hybridMultilevel"/>
    <w:tmpl w:val="FB3238BE"/>
    <w:lvl w:ilvl="0" w:tplc="10090001">
      <w:start w:val="1"/>
      <w:numFmt w:val="bullet"/>
      <w:lvlText w:val=""/>
      <w:lvlJc w:val="left"/>
      <w:pPr>
        <w:ind w:left="1080" w:hanging="360"/>
      </w:pPr>
      <w:rPr>
        <w:rFonts w:ascii="Symbol" w:hAnsi="Symbol" w:hint="default"/>
      </w:rPr>
    </w:lvl>
    <w:lvl w:ilvl="1" w:tplc="0C0C0003">
      <w:start w:val="1"/>
      <w:numFmt w:val="bullet"/>
      <w:lvlText w:val="o"/>
      <w:lvlJc w:val="left"/>
      <w:pPr>
        <w:ind w:left="1800" w:hanging="360"/>
      </w:pPr>
      <w:rPr>
        <w:rFonts w:ascii="Courier New" w:hAnsi="Courier New" w:cs="Courier New" w:hint="default"/>
      </w:rPr>
    </w:lvl>
    <w:lvl w:ilvl="2" w:tplc="0C0C0005">
      <w:start w:val="1"/>
      <w:numFmt w:val="decimal"/>
      <w:lvlText w:val="%3."/>
      <w:lvlJc w:val="left"/>
      <w:pPr>
        <w:tabs>
          <w:tab w:val="num" w:pos="2160"/>
        </w:tabs>
        <w:ind w:left="2160" w:hanging="360"/>
      </w:pPr>
    </w:lvl>
    <w:lvl w:ilvl="3" w:tplc="0C0C0001">
      <w:start w:val="1"/>
      <w:numFmt w:val="decimal"/>
      <w:lvlText w:val="%4."/>
      <w:lvlJc w:val="left"/>
      <w:pPr>
        <w:tabs>
          <w:tab w:val="num" w:pos="2880"/>
        </w:tabs>
        <w:ind w:left="2880" w:hanging="360"/>
      </w:pPr>
    </w:lvl>
    <w:lvl w:ilvl="4" w:tplc="0C0C0003">
      <w:start w:val="1"/>
      <w:numFmt w:val="decimal"/>
      <w:lvlText w:val="%5."/>
      <w:lvlJc w:val="left"/>
      <w:pPr>
        <w:tabs>
          <w:tab w:val="num" w:pos="3600"/>
        </w:tabs>
        <w:ind w:left="3600" w:hanging="360"/>
      </w:pPr>
    </w:lvl>
    <w:lvl w:ilvl="5" w:tplc="0C0C0005">
      <w:start w:val="1"/>
      <w:numFmt w:val="decimal"/>
      <w:lvlText w:val="%6."/>
      <w:lvlJc w:val="left"/>
      <w:pPr>
        <w:tabs>
          <w:tab w:val="num" w:pos="4320"/>
        </w:tabs>
        <w:ind w:left="4320" w:hanging="360"/>
      </w:pPr>
    </w:lvl>
    <w:lvl w:ilvl="6" w:tplc="0C0C0001">
      <w:start w:val="1"/>
      <w:numFmt w:val="decimal"/>
      <w:lvlText w:val="%7."/>
      <w:lvlJc w:val="left"/>
      <w:pPr>
        <w:tabs>
          <w:tab w:val="num" w:pos="5040"/>
        </w:tabs>
        <w:ind w:left="5040" w:hanging="360"/>
      </w:pPr>
    </w:lvl>
    <w:lvl w:ilvl="7" w:tplc="0C0C0003">
      <w:start w:val="1"/>
      <w:numFmt w:val="decimal"/>
      <w:lvlText w:val="%8."/>
      <w:lvlJc w:val="left"/>
      <w:pPr>
        <w:tabs>
          <w:tab w:val="num" w:pos="5760"/>
        </w:tabs>
        <w:ind w:left="5760" w:hanging="360"/>
      </w:pPr>
    </w:lvl>
    <w:lvl w:ilvl="8" w:tplc="0C0C0005">
      <w:start w:val="1"/>
      <w:numFmt w:val="decimal"/>
      <w:lvlText w:val="%9."/>
      <w:lvlJc w:val="left"/>
      <w:pPr>
        <w:tabs>
          <w:tab w:val="num" w:pos="6480"/>
        </w:tabs>
        <w:ind w:left="6480" w:hanging="360"/>
      </w:pPr>
    </w:lvl>
  </w:abstractNum>
  <w:abstractNum w:abstractNumId="2" w15:restartNumberingAfterBreak="0">
    <w:nsid w:val="291F337E"/>
    <w:multiLevelType w:val="hybridMultilevel"/>
    <w:tmpl w:val="3CAC068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D804E83"/>
    <w:multiLevelType w:val="hybridMultilevel"/>
    <w:tmpl w:val="5C14DD1C"/>
    <w:lvl w:ilvl="0" w:tplc="10090001">
      <w:start w:val="1"/>
      <w:numFmt w:val="bullet"/>
      <w:lvlText w:val=""/>
      <w:lvlJc w:val="left"/>
      <w:pPr>
        <w:ind w:left="1080" w:hanging="360"/>
      </w:pPr>
      <w:rPr>
        <w:rFonts w:ascii="Symbol" w:hAnsi="Symbol" w:hint="default"/>
      </w:rPr>
    </w:lvl>
    <w:lvl w:ilvl="1" w:tplc="0C0C0003">
      <w:start w:val="1"/>
      <w:numFmt w:val="bullet"/>
      <w:lvlText w:val="o"/>
      <w:lvlJc w:val="left"/>
      <w:pPr>
        <w:ind w:left="1800" w:hanging="360"/>
      </w:pPr>
      <w:rPr>
        <w:rFonts w:ascii="Courier New" w:hAnsi="Courier New" w:cs="Courier New" w:hint="default"/>
      </w:rPr>
    </w:lvl>
    <w:lvl w:ilvl="2" w:tplc="0C0C0005">
      <w:start w:val="1"/>
      <w:numFmt w:val="decimal"/>
      <w:lvlText w:val="%3."/>
      <w:lvlJc w:val="left"/>
      <w:pPr>
        <w:tabs>
          <w:tab w:val="num" w:pos="2160"/>
        </w:tabs>
        <w:ind w:left="2160" w:hanging="360"/>
      </w:pPr>
    </w:lvl>
    <w:lvl w:ilvl="3" w:tplc="0C0C0001">
      <w:start w:val="1"/>
      <w:numFmt w:val="decimal"/>
      <w:lvlText w:val="%4."/>
      <w:lvlJc w:val="left"/>
      <w:pPr>
        <w:tabs>
          <w:tab w:val="num" w:pos="2880"/>
        </w:tabs>
        <w:ind w:left="2880" w:hanging="360"/>
      </w:pPr>
    </w:lvl>
    <w:lvl w:ilvl="4" w:tplc="0C0C0003">
      <w:start w:val="1"/>
      <w:numFmt w:val="decimal"/>
      <w:lvlText w:val="%5."/>
      <w:lvlJc w:val="left"/>
      <w:pPr>
        <w:tabs>
          <w:tab w:val="num" w:pos="3600"/>
        </w:tabs>
        <w:ind w:left="3600" w:hanging="360"/>
      </w:pPr>
    </w:lvl>
    <w:lvl w:ilvl="5" w:tplc="0C0C0005">
      <w:start w:val="1"/>
      <w:numFmt w:val="decimal"/>
      <w:lvlText w:val="%6."/>
      <w:lvlJc w:val="left"/>
      <w:pPr>
        <w:tabs>
          <w:tab w:val="num" w:pos="4320"/>
        </w:tabs>
        <w:ind w:left="4320" w:hanging="360"/>
      </w:pPr>
    </w:lvl>
    <w:lvl w:ilvl="6" w:tplc="0C0C0001">
      <w:start w:val="1"/>
      <w:numFmt w:val="decimal"/>
      <w:lvlText w:val="%7."/>
      <w:lvlJc w:val="left"/>
      <w:pPr>
        <w:tabs>
          <w:tab w:val="num" w:pos="5040"/>
        </w:tabs>
        <w:ind w:left="5040" w:hanging="360"/>
      </w:pPr>
    </w:lvl>
    <w:lvl w:ilvl="7" w:tplc="0C0C0003">
      <w:start w:val="1"/>
      <w:numFmt w:val="decimal"/>
      <w:lvlText w:val="%8."/>
      <w:lvlJc w:val="left"/>
      <w:pPr>
        <w:tabs>
          <w:tab w:val="num" w:pos="5760"/>
        </w:tabs>
        <w:ind w:left="5760" w:hanging="360"/>
      </w:pPr>
    </w:lvl>
    <w:lvl w:ilvl="8" w:tplc="0C0C0005">
      <w:start w:val="1"/>
      <w:numFmt w:val="decimal"/>
      <w:lvlText w:val="%9."/>
      <w:lvlJc w:val="left"/>
      <w:pPr>
        <w:tabs>
          <w:tab w:val="num" w:pos="6480"/>
        </w:tabs>
        <w:ind w:left="6480" w:hanging="360"/>
      </w:pPr>
    </w:lvl>
  </w:abstractNum>
  <w:abstractNum w:abstractNumId="4" w15:restartNumberingAfterBreak="0">
    <w:nsid w:val="37F14A5E"/>
    <w:multiLevelType w:val="hybridMultilevel"/>
    <w:tmpl w:val="861AF848"/>
    <w:lvl w:ilvl="0" w:tplc="10090001">
      <w:start w:val="1"/>
      <w:numFmt w:val="bullet"/>
      <w:lvlText w:val=""/>
      <w:lvlJc w:val="left"/>
      <w:pPr>
        <w:ind w:left="1080" w:hanging="360"/>
      </w:pPr>
      <w:rPr>
        <w:rFonts w:ascii="Symbol" w:hAnsi="Symbol" w:hint="default"/>
      </w:rPr>
    </w:lvl>
    <w:lvl w:ilvl="1" w:tplc="0C0C0003">
      <w:start w:val="1"/>
      <w:numFmt w:val="bullet"/>
      <w:lvlText w:val="o"/>
      <w:lvlJc w:val="left"/>
      <w:pPr>
        <w:ind w:left="1800" w:hanging="360"/>
      </w:pPr>
      <w:rPr>
        <w:rFonts w:ascii="Courier New" w:hAnsi="Courier New" w:cs="Courier New" w:hint="default"/>
      </w:rPr>
    </w:lvl>
    <w:lvl w:ilvl="2" w:tplc="0C0C0005">
      <w:start w:val="1"/>
      <w:numFmt w:val="decimal"/>
      <w:lvlText w:val="%3."/>
      <w:lvlJc w:val="left"/>
      <w:pPr>
        <w:tabs>
          <w:tab w:val="num" w:pos="2160"/>
        </w:tabs>
        <w:ind w:left="2160" w:hanging="360"/>
      </w:pPr>
    </w:lvl>
    <w:lvl w:ilvl="3" w:tplc="0C0C0001">
      <w:start w:val="1"/>
      <w:numFmt w:val="decimal"/>
      <w:lvlText w:val="%4."/>
      <w:lvlJc w:val="left"/>
      <w:pPr>
        <w:tabs>
          <w:tab w:val="num" w:pos="2880"/>
        </w:tabs>
        <w:ind w:left="2880" w:hanging="360"/>
      </w:pPr>
    </w:lvl>
    <w:lvl w:ilvl="4" w:tplc="0C0C0003">
      <w:start w:val="1"/>
      <w:numFmt w:val="decimal"/>
      <w:lvlText w:val="%5."/>
      <w:lvlJc w:val="left"/>
      <w:pPr>
        <w:tabs>
          <w:tab w:val="num" w:pos="3600"/>
        </w:tabs>
        <w:ind w:left="3600" w:hanging="360"/>
      </w:pPr>
    </w:lvl>
    <w:lvl w:ilvl="5" w:tplc="0C0C0005">
      <w:start w:val="1"/>
      <w:numFmt w:val="decimal"/>
      <w:lvlText w:val="%6."/>
      <w:lvlJc w:val="left"/>
      <w:pPr>
        <w:tabs>
          <w:tab w:val="num" w:pos="4320"/>
        </w:tabs>
        <w:ind w:left="4320" w:hanging="360"/>
      </w:pPr>
    </w:lvl>
    <w:lvl w:ilvl="6" w:tplc="0C0C0001">
      <w:start w:val="1"/>
      <w:numFmt w:val="decimal"/>
      <w:lvlText w:val="%7."/>
      <w:lvlJc w:val="left"/>
      <w:pPr>
        <w:tabs>
          <w:tab w:val="num" w:pos="5040"/>
        </w:tabs>
        <w:ind w:left="5040" w:hanging="360"/>
      </w:pPr>
    </w:lvl>
    <w:lvl w:ilvl="7" w:tplc="0C0C0003">
      <w:start w:val="1"/>
      <w:numFmt w:val="decimal"/>
      <w:lvlText w:val="%8."/>
      <w:lvlJc w:val="left"/>
      <w:pPr>
        <w:tabs>
          <w:tab w:val="num" w:pos="5760"/>
        </w:tabs>
        <w:ind w:left="5760" w:hanging="360"/>
      </w:pPr>
    </w:lvl>
    <w:lvl w:ilvl="8" w:tplc="0C0C0005">
      <w:start w:val="1"/>
      <w:numFmt w:val="decimal"/>
      <w:lvlText w:val="%9."/>
      <w:lvlJc w:val="left"/>
      <w:pPr>
        <w:tabs>
          <w:tab w:val="num" w:pos="6480"/>
        </w:tabs>
        <w:ind w:left="6480" w:hanging="360"/>
      </w:pPr>
    </w:lvl>
  </w:abstractNum>
  <w:abstractNum w:abstractNumId="5" w15:restartNumberingAfterBreak="0">
    <w:nsid w:val="5A3728D3"/>
    <w:multiLevelType w:val="hybridMultilevel"/>
    <w:tmpl w:val="DCFEB35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6" w15:restartNumberingAfterBreak="0">
    <w:nsid w:val="69133A3F"/>
    <w:multiLevelType w:val="hybridMultilevel"/>
    <w:tmpl w:val="272E9086"/>
    <w:lvl w:ilvl="0" w:tplc="04CA28E4">
      <w:numFmt w:val="bullet"/>
      <w:lvlText w:val="-"/>
      <w:lvlJc w:val="left"/>
      <w:pPr>
        <w:ind w:left="420" w:hanging="360"/>
      </w:pPr>
      <w:rPr>
        <w:rFonts w:ascii="Calibri" w:eastAsiaTheme="minorHAnsi" w:hAnsi="Calibri" w:cs="Calibri" w:hint="default"/>
      </w:rPr>
    </w:lvl>
    <w:lvl w:ilvl="1" w:tplc="10090003" w:tentative="1">
      <w:start w:val="1"/>
      <w:numFmt w:val="bullet"/>
      <w:lvlText w:val="o"/>
      <w:lvlJc w:val="left"/>
      <w:pPr>
        <w:ind w:left="1140" w:hanging="360"/>
      </w:pPr>
      <w:rPr>
        <w:rFonts w:ascii="Courier New" w:hAnsi="Courier New" w:cs="Courier New" w:hint="default"/>
      </w:rPr>
    </w:lvl>
    <w:lvl w:ilvl="2" w:tplc="10090005" w:tentative="1">
      <w:start w:val="1"/>
      <w:numFmt w:val="bullet"/>
      <w:lvlText w:val=""/>
      <w:lvlJc w:val="left"/>
      <w:pPr>
        <w:ind w:left="1860" w:hanging="360"/>
      </w:pPr>
      <w:rPr>
        <w:rFonts w:ascii="Wingdings" w:hAnsi="Wingdings" w:hint="default"/>
      </w:rPr>
    </w:lvl>
    <w:lvl w:ilvl="3" w:tplc="10090001" w:tentative="1">
      <w:start w:val="1"/>
      <w:numFmt w:val="bullet"/>
      <w:lvlText w:val=""/>
      <w:lvlJc w:val="left"/>
      <w:pPr>
        <w:ind w:left="2580" w:hanging="360"/>
      </w:pPr>
      <w:rPr>
        <w:rFonts w:ascii="Symbol" w:hAnsi="Symbol" w:hint="default"/>
      </w:rPr>
    </w:lvl>
    <w:lvl w:ilvl="4" w:tplc="10090003" w:tentative="1">
      <w:start w:val="1"/>
      <w:numFmt w:val="bullet"/>
      <w:lvlText w:val="o"/>
      <w:lvlJc w:val="left"/>
      <w:pPr>
        <w:ind w:left="3300" w:hanging="360"/>
      </w:pPr>
      <w:rPr>
        <w:rFonts w:ascii="Courier New" w:hAnsi="Courier New" w:cs="Courier New" w:hint="default"/>
      </w:rPr>
    </w:lvl>
    <w:lvl w:ilvl="5" w:tplc="10090005" w:tentative="1">
      <w:start w:val="1"/>
      <w:numFmt w:val="bullet"/>
      <w:lvlText w:val=""/>
      <w:lvlJc w:val="left"/>
      <w:pPr>
        <w:ind w:left="4020" w:hanging="360"/>
      </w:pPr>
      <w:rPr>
        <w:rFonts w:ascii="Wingdings" w:hAnsi="Wingdings" w:hint="default"/>
      </w:rPr>
    </w:lvl>
    <w:lvl w:ilvl="6" w:tplc="10090001" w:tentative="1">
      <w:start w:val="1"/>
      <w:numFmt w:val="bullet"/>
      <w:lvlText w:val=""/>
      <w:lvlJc w:val="left"/>
      <w:pPr>
        <w:ind w:left="4740" w:hanging="360"/>
      </w:pPr>
      <w:rPr>
        <w:rFonts w:ascii="Symbol" w:hAnsi="Symbol" w:hint="default"/>
      </w:rPr>
    </w:lvl>
    <w:lvl w:ilvl="7" w:tplc="10090003" w:tentative="1">
      <w:start w:val="1"/>
      <w:numFmt w:val="bullet"/>
      <w:lvlText w:val="o"/>
      <w:lvlJc w:val="left"/>
      <w:pPr>
        <w:ind w:left="5460" w:hanging="360"/>
      </w:pPr>
      <w:rPr>
        <w:rFonts w:ascii="Courier New" w:hAnsi="Courier New" w:cs="Courier New" w:hint="default"/>
      </w:rPr>
    </w:lvl>
    <w:lvl w:ilvl="8" w:tplc="10090005" w:tentative="1">
      <w:start w:val="1"/>
      <w:numFmt w:val="bullet"/>
      <w:lvlText w:val=""/>
      <w:lvlJc w:val="left"/>
      <w:pPr>
        <w:ind w:left="6180" w:hanging="360"/>
      </w:pPr>
      <w:rPr>
        <w:rFonts w:ascii="Wingdings" w:hAnsi="Wingdings" w:hint="default"/>
      </w:rPr>
    </w:lvl>
  </w:abstractNum>
  <w:abstractNum w:abstractNumId="7" w15:restartNumberingAfterBreak="0">
    <w:nsid w:val="6CFD63C2"/>
    <w:multiLevelType w:val="hybridMultilevel"/>
    <w:tmpl w:val="3C3670DA"/>
    <w:lvl w:ilvl="0" w:tplc="3466AFE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C12BDB"/>
    <w:multiLevelType w:val="hybridMultilevel"/>
    <w:tmpl w:val="45C624A4"/>
    <w:lvl w:ilvl="0" w:tplc="10090001">
      <w:start w:val="1"/>
      <w:numFmt w:val="bullet"/>
      <w:lvlText w:val=""/>
      <w:lvlJc w:val="left"/>
      <w:pPr>
        <w:ind w:left="1080" w:hanging="360"/>
      </w:pPr>
      <w:rPr>
        <w:rFonts w:ascii="Symbol" w:hAnsi="Symbol" w:hint="default"/>
      </w:rPr>
    </w:lvl>
    <w:lvl w:ilvl="1" w:tplc="0C0C0003">
      <w:start w:val="1"/>
      <w:numFmt w:val="bullet"/>
      <w:lvlText w:val="o"/>
      <w:lvlJc w:val="left"/>
      <w:pPr>
        <w:ind w:left="1800" w:hanging="360"/>
      </w:pPr>
      <w:rPr>
        <w:rFonts w:ascii="Courier New" w:hAnsi="Courier New" w:cs="Courier New" w:hint="default"/>
      </w:rPr>
    </w:lvl>
    <w:lvl w:ilvl="2" w:tplc="0C0C0005">
      <w:start w:val="1"/>
      <w:numFmt w:val="decimal"/>
      <w:lvlText w:val="%3."/>
      <w:lvlJc w:val="left"/>
      <w:pPr>
        <w:tabs>
          <w:tab w:val="num" w:pos="2160"/>
        </w:tabs>
        <w:ind w:left="2160" w:hanging="360"/>
      </w:pPr>
    </w:lvl>
    <w:lvl w:ilvl="3" w:tplc="0C0C0001">
      <w:start w:val="1"/>
      <w:numFmt w:val="decimal"/>
      <w:lvlText w:val="%4."/>
      <w:lvlJc w:val="left"/>
      <w:pPr>
        <w:tabs>
          <w:tab w:val="num" w:pos="2880"/>
        </w:tabs>
        <w:ind w:left="2880" w:hanging="360"/>
      </w:pPr>
    </w:lvl>
    <w:lvl w:ilvl="4" w:tplc="0C0C0003">
      <w:start w:val="1"/>
      <w:numFmt w:val="decimal"/>
      <w:lvlText w:val="%5."/>
      <w:lvlJc w:val="left"/>
      <w:pPr>
        <w:tabs>
          <w:tab w:val="num" w:pos="3600"/>
        </w:tabs>
        <w:ind w:left="3600" w:hanging="360"/>
      </w:pPr>
    </w:lvl>
    <w:lvl w:ilvl="5" w:tplc="0C0C0005">
      <w:start w:val="1"/>
      <w:numFmt w:val="decimal"/>
      <w:lvlText w:val="%6."/>
      <w:lvlJc w:val="left"/>
      <w:pPr>
        <w:tabs>
          <w:tab w:val="num" w:pos="4320"/>
        </w:tabs>
        <w:ind w:left="4320" w:hanging="360"/>
      </w:pPr>
    </w:lvl>
    <w:lvl w:ilvl="6" w:tplc="0C0C0001">
      <w:start w:val="1"/>
      <w:numFmt w:val="decimal"/>
      <w:lvlText w:val="%7."/>
      <w:lvlJc w:val="left"/>
      <w:pPr>
        <w:tabs>
          <w:tab w:val="num" w:pos="5040"/>
        </w:tabs>
        <w:ind w:left="5040" w:hanging="360"/>
      </w:pPr>
    </w:lvl>
    <w:lvl w:ilvl="7" w:tplc="0C0C0003">
      <w:start w:val="1"/>
      <w:numFmt w:val="decimal"/>
      <w:lvlText w:val="%8."/>
      <w:lvlJc w:val="left"/>
      <w:pPr>
        <w:tabs>
          <w:tab w:val="num" w:pos="5760"/>
        </w:tabs>
        <w:ind w:left="5760" w:hanging="360"/>
      </w:pPr>
    </w:lvl>
    <w:lvl w:ilvl="8" w:tplc="0C0C0005">
      <w:start w:val="1"/>
      <w:numFmt w:val="decimal"/>
      <w:lvlText w:val="%9."/>
      <w:lvlJc w:val="left"/>
      <w:pPr>
        <w:tabs>
          <w:tab w:val="num" w:pos="6480"/>
        </w:tabs>
        <w:ind w:left="6480" w:hanging="360"/>
      </w:pPr>
    </w:lvl>
  </w:abstractNum>
  <w:abstractNum w:abstractNumId="9" w15:restartNumberingAfterBreak="0">
    <w:nsid w:val="7A5E333D"/>
    <w:multiLevelType w:val="hybridMultilevel"/>
    <w:tmpl w:val="8A345640"/>
    <w:lvl w:ilvl="0" w:tplc="4FC24F10">
      <w:numFmt w:val="bullet"/>
      <w:lvlText w:val="-"/>
      <w:lvlJc w:val="left"/>
      <w:pPr>
        <w:ind w:left="1080" w:hanging="360"/>
      </w:pPr>
      <w:rPr>
        <w:rFonts w:ascii="Calibri" w:eastAsiaTheme="minorHAnsi" w:hAnsi="Calibri" w:cstheme="minorBidi" w:hint="default"/>
      </w:rPr>
    </w:lvl>
    <w:lvl w:ilvl="1" w:tplc="0C0C0003">
      <w:start w:val="1"/>
      <w:numFmt w:val="bullet"/>
      <w:lvlText w:val="o"/>
      <w:lvlJc w:val="left"/>
      <w:pPr>
        <w:ind w:left="1800" w:hanging="360"/>
      </w:pPr>
      <w:rPr>
        <w:rFonts w:ascii="Courier New" w:hAnsi="Courier New" w:cs="Courier New" w:hint="default"/>
      </w:rPr>
    </w:lvl>
    <w:lvl w:ilvl="2" w:tplc="0C0C0005">
      <w:start w:val="1"/>
      <w:numFmt w:val="decimal"/>
      <w:lvlText w:val="%3."/>
      <w:lvlJc w:val="left"/>
      <w:pPr>
        <w:tabs>
          <w:tab w:val="num" w:pos="2160"/>
        </w:tabs>
        <w:ind w:left="2160" w:hanging="360"/>
      </w:pPr>
    </w:lvl>
    <w:lvl w:ilvl="3" w:tplc="0C0C0001">
      <w:start w:val="1"/>
      <w:numFmt w:val="decimal"/>
      <w:lvlText w:val="%4."/>
      <w:lvlJc w:val="left"/>
      <w:pPr>
        <w:tabs>
          <w:tab w:val="num" w:pos="2880"/>
        </w:tabs>
        <w:ind w:left="2880" w:hanging="360"/>
      </w:pPr>
    </w:lvl>
    <w:lvl w:ilvl="4" w:tplc="0C0C0003">
      <w:start w:val="1"/>
      <w:numFmt w:val="decimal"/>
      <w:lvlText w:val="%5."/>
      <w:lvlJc w:val="left"/>
      <w:pPr>
        <w:tabs>
          <w:tab w:val="num" w:pos="3600"/>
        </w:tabs>
        <w:ind w:left="3600" w:hanging="360"/>
      </w:pPr>
    </w:lvl>
    <w:lvl w:ilvl="5" w:tplc="0C0C0005">
      <w:start w:val="1"/>
      <w:numFmt w:val="decimal"/>
      <w:lvlText w:val="%6."/>
      <w:lvlJc w:val="left"/>
      <w:pPr>
        <w:tabs>
          <w:tab w:val="num" w:pos="4320"/>
        </w:tabs>
        <w:ind w:left="4320" w:hanging="360"/>
      </w:pPr>
    </w:lvl>
    <w:lvl w:ilvl="6" w:tplc="0C0C0001">
      <w:start w:val="1"/>
      <w:numFmt w:val="decimal"/>
      <w:lvlText w:val="%7."/>
      <w:lvlJc w:val="left"/>
      <w:pPr>
        <w:tabs>
          <w:tab w:val="num" w:pos="5040"/>
        </w:tabs>
        <w:ind w:left="5040" w:hanging="360"/>
      </w:pPr>
    </w:lvl>
    <w:lvl w:ilvl="7" w:tplc="0C0C0003">
      <w:start w:val="1"/>
      <w:numFmt w:val="decimal"/>
      <w:lvlText w:val="%8."/>
      <w:lvlJc w:val="left"/>
      <w:pPr>
        <w:tabs>
          <w:tab w:val="num" w:pos="5760"/>
        </w:tabs>
        <w:ind w:left="5760" w:hanging="360"/>
      </w:pPr>
    </w:lvl>
    <w:lvl w:ilvl="8" w:tplc="0C0C0005">
      <w:start w:val="1"/>
      <w:numFmt w:val="decimal"/>
      <w:lvlText w:val="%9."/>
      <w:lvlJc w:val="left"/>
      <w:pPr>
        <w:tabs>
          <w:tab w:val="num" w:pos="6480"/>
        </w:tabs>
        <w:ind w:left="6480" w:hanging="360"/>
      </w:pPr>
    </w:lvl>
  </w:abstractNum>
  <w:num w:numId="1" w16cid:durableId="1111361591">
    <w:abstractNumId w:val="3"/>
  </w:num>
  <w:num w:numId="2" w16cid:durableId="1134756266">
    <w:abstractNumId w:val="0"/>
  </w:num>
  <w:num w:numId="3" w16cid:durableId="1327708915">
    <w:abstractNumId w:val="2"/>
  </w:num>
  <w:num w:numId="4" w16cid:durableId="1413890643">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4767163">
    <w:abstractNumId w:val="6"/>
  </w:num>
  <w:num w:numId="6" w16cid:durableId="1530218993">
    <w:abstractNumId w:val="4"/>
  </w:num>
  <w:num w:numId="7" w16cid:durableId="1530677311">
    <w:abstractNumId w:val="7"/>
  </w:num>
  <w:num w:numId="8" w16cid:durableId="1667898903">
    <w:abstractNumId w:val="5"/>
  </w:num>
  <w:num w:numId="9" w16cid:durableId="594676564">
    <w:abstractNumId w:val="1"/>
  </w:num>
  <w:num w:numId="10" w16cid:durableId="8490252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75D"/>
    <w:rsid w:val="000110EA"/>
    <w:rsid w:val="00014B12"/>
    <w:rsid w:val="0002575D"/>
    <w:rsid w:val="00032CD8"/>
    <w:rsid w:val="00050E0D"/>
    <w:rsid w:val="00060B2A"/>
    <w:rsid w:val="00061C55"/>
    <w:rsid w:val="0006230C"/>
    <w:rsid w:val="00067877"/>
    <w:rsid w:val="00093E9B"/>
    <w:rsid w:val="00094F75"/>
    <w:rsid w:val="000B1ADD"/>
    <w:rsid w:val="000B4073"/>
    <w:rsid w:val="000B56F4"/>
    <w:rsid w:val="00102870"/>
    <w:rsid w:val="00112A33"/>
    <w:rsid w:val="00125195"/>
    <w:rsid w:val="0014576F"/>
    <w:rsid w:val="00152631"/>
    <w:rsid w:val="00152CEB"/>
    <w:rsid w:val="0015668C"/>
    <w:rsid w:val="00161209"/>
    <w:rsid w:val="00171DC6"/>
    <w:rsid w:val="00180EE7"/>
    <w:rsid w:val="001875F5"/>
    <w:rsid w:val="00194038"/>
    <w:rsid w:val="001966A6"/>
    <w:rsid w:val="001A7930"/>
    <w:rsid w:val="001C3CFF"/>
    <w:rsid w:val="001D65B3"/>
    <w:rsid w:val="001D796F"/>
    <w:rsid w:val="001E5A24"/>
    <w:rsid w:val="001E77BA"/>
    <w:rsid w:val="001F1894"/>
    <w:rsid w:val="0021154A"/>
    <w:rsid w:val="002205BF"/>
    <w:rsid w:val="00220812"/>
    <w:rsid w:val="0022720D"/>
    <w:rsid w:val="00243585"/>
    <w:rsid w:val="00244AD2"/>
    <w:rsid w:val="002579FC"/>
    <w:rsid w:val="002607D0"/>
    <w:rsid w:val="00263B5B"/>
    <w:rsid w:val="00277D7E"/>
    <w:rsid w:val="0028178B"/>
    <w:rsid w:val="002922FE"/>
    <w:rsid w:val="002A588D"/>
    <w:rsid w:val="002C6C7D"/>
    <w:rsid w:val="002D317D"/>
    <w:rsid w:val="002E08A9"/>
    <w:rsid w:val="002E7F2D"/>
    <w:rsid w:val="00300AED"/>
    <w:rsid w:val="00306C99"/>
    <w:rsid w:val="00315E5A"/>
    <w:rsid w:val="003260F4"/>
    <w:rsid w:val="00331B6E"/>
    <w:rsid w:val="00336421"/>
    <w:rsid w:val="00337420"/>
    <w:rsid w:val="00343B70"/>
    <w:rsid w:val="003517EF"/>
    <w:rsid w:val="00357F1A"/>
    <w:rsid w:val="00373BA8"/>
    <w:rsid w:val="0038185D"/>
    <w:rsid w:val="00387010"/>
    <w:rsid w:val="00391F8E"/>
    <w:rsid w:val="003C45DB"/>
    <w:rsid w:val="003D2764"/>
    <w:rsid w:val="003D5793"/>
    <w:rsid w:val="003E3E14"/>
    <w:rsid w:val="00403A77"/>
    <w:rsid w:val="00403DDD"/>
    <w:rsid w:val="0041240B"/>
    <w:rsid w:val="0042485E"/>
    <w:rsid w:val="004275D0"/>
    <w:rsid w:val="0043450D"/>
    <w:rsid w:val="00435F56"/>
    <w:rsid w:val="004435A8"/>
    <w:rsid w:val="00444A7B"/>
    <w:rsid w:val="004450EB"/>
    <w:rsid w:val="0045438E"/>
    <w:rsid w:val="004558C2"/>
    <w:rsid w:val="00461CEC"/>
    <w:rsid w:val="00462BE9"/>
    <w:rsid w:val="00463750"/>
    <w:rsid w:val="00465A26"/>
    <w:rsid w:val="00472A5D"/>
    <w:rsid w:val="00487FF4"/>
    <w:rsid w:val="00492771"/>
    <w:rsid w:val="004A5033"/>
    <w:rsid w:val="004A7312"/>
    <w:rsid w:val="004B0F1C"/>
    <w:rsid w:val="004B558B"/>
    <w:rsid w:val="004C165E"/>
    <w:rsid w:val="004C3B73"/>
    <w:rsid w:val="004C72B6"/>
    <w:rsid w:val="004D6840"/>
    <w:rsid w:val="00502B2A"/>
    <w:rsid w:val="0052016D"/>
    <w:rsid w:val="005201E7"/>
    <w:rsid w:val="00524BD4"/>
    <w:rsid w:val="00543DB6"/>
    <w:rsid w:val="00544020"/>
    <w:rsid w:val="00545207"/>
    <w:rsid w:val="005523BE"/>
    <w:rsid w:val="00555F13"/>
    <w:rsid w:val="00591086"/>
    <w:rsid w:val="005C34A2"/>
    <w:rsid w:val="005C4448"/>
    <w:rsid w:val="005D1867"/>
    <w:rsid w:val="006035F1"/>
    <w:rsid w:val="00605777"/>
    <w:rsid w:val="00633789"/>
    <w:rsid w:val="00634A42"/>
    <w:rsid w:val="006405DD"/>
    <w:rsid w:val="006416EC"/>
    <w:rsid w:val="00641CD3"/>
    <w:rsid w:val="00642D7B"/>
    <w:rsid w:val="00653859"/>
    <w:rsid w:val="00672F92"/>
    <w:rsid w:val="00685D77"/>
    <w:rsid w:val="0069459D"/>
    <w:rsid w:val="006A213A"/>
    <w:rsid w:val="006A2154"/>
    <w:rsid w:val="006A4D52"/>
    <w:rsid w:val="006B0486"/>
    <w:rsid w:val="006D758E"/>
    <w:rsid w:val="006E4954"/>
    <w:rsid w:val="006F0229"/>
    <w:rsid w:val="00703CFF"/>
    <w:rsid w:val="00705A18"/>
    <w:rsid w:val="00736513"/>
    <w:rsid w:val="00744736"/>
    <w:rsid w:val="00756133"/>
    <w:rsid w:val="00762CBE"/>
    <w:rsid w:val="00764BA3"/>
    <w:rsid w:val="0077148C"/>
    <w:rsid w:val="0078005C"/>
    <w:rsid w:val="00780277"/>
    <w:rsid w:val="00781629"/>
    <w:rsid w:val="007919E2"/>
    <w:rsid w:val="007C7040"/>
    <w:rsid w:val="007C7DC5"/>
    <w:rsid w:val="007D2D3D"/>
    <w:rsid w:val="007D584B"/>
    <w:rsid w:val="007F0988"/>
    <w:rsid w:val="007F307C"/>
    <w:rsid w:val="007F7E7F"/>
    <w:rsid w:val="00830442"/>
    <w:rsid w:val="00831C57"/>
    <w:rsid w:val="008414D1"/>
    <w:rsid w:val="008470AE"/>
    <w:rsid w:val="008518B9"/>
    <w:rsid w:val="0086099C"/>
    <w:rsid w:val="0087514B"/>
    <w:rsid w:val="00882F05"/>
    <w:rsid w:val="00884906"/>
    <w:rsid w:val="00893E96"/>
    <w:rsid w:val="00894984"/>
    <w:rsid w:val="008A3EAB"/>
    <w:rsid w:val="008A694E"/>
    <w:rsid w:val="008B56CF"/>
    <w:rsid w:val="008B7E83"/>
    <w:rsid w:val="008D390F"/>
    <w:rsid w:val="008D43CD"/>
    <w:rsid w:val="008E3F33"/>
    <w:rsid w:val="008F234F"/>
    <w:rsid w:val="00913EA8"/>
    <w:rsid w:val="009143F7"/>
    <w:rsid w:val="009206BC"/>
    <w:rsid w:val="0092546B"/>
    <w:rsid w:val="00930073"/>
    <w:rsid w:val="00934A45"/>
    <w:rsid w:val="00943175"/>
    <w:rsid w:val="0094702B"/>
    <w:rsid w:val="00950681"/>
    <w:rsid w:val="00952216"/>
    <w:rsid w:val="00954720"/>
    <w:rsid w:val="00955106"/>
    <w:rsid w:val="00957429"/>
    <w:rsid w:val="00962E71"/>
    <w:rsid w:val="0097262E"/>
    <w:rsid w:val="009974C4"/>
    <w:rsid w:val="009A02BB"/>
    <w:rsid w:val="009A15A5"/>
    <w:rsid w:val="009A2C9D"/>
    <w:rsid w:val="009B5985"/>
    <w:rsid w:val="009B7386"/>
    <w:rsid w:val="009C36EA"/>
    <w:rsid w:val="009D5765"/>
    <w:rsid w:val="009E1CE5"/>
    <w:rsid w:val="00A00FDD"/>
    <w:rsid w:val="00A13361"/>
    <w:rsid w:val="00A2075E"/>
    <w:rsid w:val="00A228BA"/>
    <w:rsid w:val="00A27538"/>
    <w:rsid w:val="00A27A5B"/>
    <w:rsid w:val="00A33532"/>
    <w:rsid w:val="00A3515B"/>
    <w:rsid w:val="00A35653"/>
    <w:rsid w:val="00A42BB5"/>
    <w:rsid w:val="00A43729"/>
    <w:rsid w:val="00A44E4B"/>
    <w:rsid w:val="00A57C10"/>
    <w:rsid w:val="00A61508"/>
    <w:rsid w:val="00A66B6F"/>
    <w:rsid w:val="00A66F2D"/>
    <w:rsid w:val="00A7154C"/>
    <w:rsid w:val="00A74273"/>
    <w:rsid w:val="00A74D27"/>
    <w:rsid w:val="00A867AD"/>
    <w:rsid w:val="00A94558"/>
    <w:rsid w:val="00AA0744"/>
    <w:rsid w:val="00AA23FC"/>
    <w:rsid w:val="00AA528D"/>
    <w:rsid w:val="00AA718D"/>
    <w:rsid w:val="00AB531C"/>
    <w:rsid w:val="00AD04B3"/>
    <w:rsid w:val="00AE2064"/>
    <w:rsid w:val="00AE2B3E"/>
    <w:rsid w:val="00AF5728"/>
    <w:rsid w:val="00B01B50"/>
    <w:rsid w:val="00B057AF"/>
    <w:rsid w:val="00B206AB"/>
    <w:rsid w:val="00B433E2"/>
    <w:rsid w:val="00B501C5"/>
    <w:rsid w:val="00B503FA"/>
    <w:rsid w:val="00B53582"/>
    <w:rsid w:val="00B53E2B"/>
    <w:rsid w:val="00B55848"/>
    <w:rsid w:val="00B56681"/>
    <w:rsid w:val="00B63A4C"/>
    <w:rsid w:val="00B6402B"/>
    <w:rsid w:val="00B64534"/>
    <w:rsid w:val="00B859DF"/>
    <w:rsid w:val="00B86378"/>
    <w:rsid w:val="00BA0136"/>
    <w:rsid w:val="00BA2F58"/>
    <w:rsid w:val="00BA3DCC"/>
    <w:rsid w:val="00BC33B0"/>
    <w:rsid w:val="00BE7BAE"/>
    <w:rsid w:val="00BF639E"/>
    <w:rsid w:val="00BF709B"/>
    <w:rsid w:val="00C023DB"/>
    <w:rsid w:val="00C12C0F"/>
    <w:rsid w:val="00C1441F"/>
    <w:rsid w:val="00C16271"/>
    <w:rsid w:val="00C24C11"/>
    <w:rsid w:val="00C4118E"/>
    <w:rsid w:val="00C455C3"/>
    <w:rsid w:val="00C50A01"/>
    <w:rsid w:val="00C57EEC"/>
    <w:rsid w:val="00C676C0"/>
    <w:rsid w:val="00C7059D"/>
    <w:rsid w:val="00C77FE2"/>
    <w:rsid w:val="00C81572"/>
    <w:rsid w:val="00CB0727"/>
    <w:rsid w:val="00CC04BF"/>
    <w:rsid w:val="00CC1692"/>
    <w:rsid w:val="00CD1557"/>
    <w:rsid w:val="00CD2528"/>
    <w:rsid w:val="00D0227D"/>
    <w:rsid w:val="00D07940"/>
    <w:rsid w:val="00D10D1D"/>
    <w:rsid w:val="00D1591C"/>
    <w:rsid w:val="00D22E05"/>
    <w:rsid w:val="00D329F3"/>
    <w:rsid w:val="00D420EE"/>
    <w:rsid w:val="00D428AF"/>
    <w:rsid w:val="00D54A12"/>
    <w:rsid w:val="00D55F4D"/>
    <w:rsid w:val="00D75FFF"/>
    <w:rsid w:val="00D871A6"/>
    <w:rsid w:val="00D90CDA"/>
    <w:rsid w:val="00DA2490"/>
    <w:rsid w:val="00DB0CD3"/>
    <w:rsid w:val="00DB1608"/>
    <w:rsid w:val="00DC176C"/>
    <w:rsid w:val="00DC37A3"/>
    <w:rsid w:val="00DD0F15"/>
    <w:rsid w:val="00DD5A64"/>
    <w:rsid w:val="00DD6186"/>
    <w:rsid w:val="00DD72D0"/>
    <w:rsid w:val="00DF381B"/>
    <w:rsid w:val="00DF6C81"/>
    <w:rsid w:val="00E00CCC"/>
    <w:rsid w:val="00E11E4C"/>
    <w:rsid w:val="00E1429A"/>
    <w:rsid w:val="00E22E00"/>
    <w:rsid w:val="00E33166"/>
    <w:rsid w:val="00E35210"/>
    <w:rsid w:val="00E37AC7"/>
    <w:rsid w:val="00E6675F"/>
    <w:rsid w:val="00E73395"/>
    <w:rsid w:val="00E74919"/>
    <w:rsid w:val="00E80A4E"/>
    <w:rsid w:val="00EA4153"/>
    <w:rsid w:val="00ED21A5"/>
    <w:rsid w:val="00ED2C5A"/>
    <w:rsid w:val="00ED479A"/>
    <w:rsid w:val="00ED705B"/>
    <w:rsid w:val="00EE4905"/>
    <w:rsid w:val="00EE5AD0"/>
    <w:rsid w:val="00EE62CF"/>
    <w:rsid w:val="00EE76A8"/>
    <w:rsid w:val="00F0567F"/>
    <w:rsid w:val="00F063B6"/>
    <w:rsid w:val="00F23C42"/>
    <w:rsid w:val="00F33655"/>
    <w:rsid w:val="00F46E90"/>
    <w:rsid w:val="00F52D0E"/>
    <w:rsid w:val="00F5675D"/>
    <w:rsid w:val="00F66E79"/>
    <w:rsid w:val="00F7079E"/>
    <w:rsid w:val="00F9141E"/>
    <w:rsid w:val="00F956BC"/>
    <w:rsid w:val="00F96408"/>
    <w:rsid w:val="00FA042D"/>
    <w:rsid w:val="00FA26CE"/>
    <w:rsid w:val="00FA3591"/>
    <w:rsid w:val="00FA4FBA"/>
    <w:rsid w:val="00FB2EB2"/>
    <w:rsid w:val="00FB6E1D"/>
    <w:rsid w:val="00FC5072"/>
    <w:rsid w:val="00FD6B10"/>
    <w:rsid w:val="00FD74C6"/>
    <w:rsid w:val="00FE1023"/>
    <w:rsid w:val="00FE16A7"/>
    <w:rsid w:val="00FE7075"/>
    <w:rsid w:val="02DEE768"/>
    <w:rsid w:val="0477E22C"/>
    <w:rsid w:val="04B4266B"/>
    <w:rsid w:val="0DF302E0"/>
    <w:rsid w:val="13F11826"/>
    <w:rsid w:val="15C4837A"/>
    <w:rsid w:val="1657CD74"/>
    <w:rsid w:val="171C3A45"/>
    <w:rsid w:val="1726A0E4"/>
    <w:rsid w:val="1B0D1399"/>
    <w:rsid w:val="1B16AC54"/>
    <w:rsid w:val="1D4ABD80"/>
    <w:rsid w:val="1D7810CB"/>
    <w:rsid w:val="222AFC48"/>
    <w:rsid w:val="2595D8FE"/>
    <w:rsid w:val="2618965D"/>
    <w:rsid w:val="286FE850"/>
    <w:rsid w:val="29134C85"/>
    <w:rsid w:val="2993F877"/>
    <w:rsid w:val="2A103A3C"/>
    <w:rsid w:val="2AEEA4C7"/>
    <w:rsid w:val="2FBAE9F5"/>
    <w:rsid w:val="316D4090"/>
    <w:rsid w:val="33766D1C"/>
    <w:rsid w:val="3957045A"/>
    <w:rsid w:val="3AF7A87C"/>
    <w:rsid w:val="3D4E0673"/>
    <w:rsid w:val="3ED8B545"/>
    <w:rsid w:val="41471EFC"/>
    <w:rsid w:val="42B1149D"/>
    <w:rsid w:val="42BA4DC9"/>
    <w:rsid w:val="440C1D4C"/>
    <w:rsid w:val="4C23AC1C"/>
    <w:rsid w:val="4F3B557F"/>
    <w:rsid w:val="50E80CD7"/>
    <w:rsid w:val="54CDD65F"/>
    <w:rsid w:val="5616502F"/>
    <w:rsid w:val="5ABCD18F"/>
    <w:rsid w:val="5B8067FB"/>
    <w:rsid w:val="5BBBF86F"/>
    <w:rsid w:val="5CB0F143"/>
    <w:rsid w:val="61B8868E"/>
    <w:rsid w:val="638345DE"/>
    <w:rsid w:val="68168A0F"/>
    <w:rsid w:val="6A986530"/>
    <w:rsid w:val="6D373B72"/>
    <w:rsid w:val="6E2E3877"/>
    <w:rsid w:val="6E5779BD"/>
    <w:rsid w:val="7019FA92"/>
    <w:rsid w:val="7565F49C"/>
    <w:rsid w:val="75CEF301"/>
    <w:rsid w:val="792095DF"/>
    <w:rsid w:val="796FA88D"/>
    <w:rsid w:val="7A5E1E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8522F"/>
  <w15:docId w15:val="{D7411853-FFE3-48F5-80BC-B74EA9350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60B2A"/>
    <w:pPr>
      <w:widowControl w:val="0"/>
      <w:autoSpaceDE w:val="0"/>
      <w:autoSpaceDN w:val="0"/>
      <w:ind w:left="100"/>
      <w:outlineLvl w:val="0"/>
    </w:pPr>
    <w:rPr>
      <w:rFonts w:ascii="Calibri" w:eastAsia="Calibri" w:hAnsi="Calibri" w:cs="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50EB"/>
    <w:pPr>
      <w:tabs>
        <w:tab w:val="center" w:pos="4680"/>
        <w:tab w:val="right" w:pos="9360"/>
      </w:tabs>
    </w:pPr>
  </w:style>
  <w:style w:type="character" w:customStyle="1" w:styleId="HeaderChar">
    <w:name w:val="Header Char"/>
    <w:basedOn w:val="DefaultParagraphFont"/>
    <w:link w:val="Header"/>
    <w:uiPriority w:val="99"/>
    <w:rsid w:val="004450EB"/>
  </w:style>
  <w:style w:type="paragraph" w:styleId="Footer">
    <w:name w:val="footer"/>
    <w:basedOn w:val="Normal"/>
    <w:link w:val="FooterChar"/>
    <w:uiPriority w:val="99"/>
    <w:unhideWhenUsed/>
    <w:rsid w:val="004450EB"/>
    <w:pPr>
      <w:tabs>
        <w:tab w:val="center" w:pos="4680"/>
        <w:tab w:val="right" w:pos="9360"/>
      </w:tabs>
    </w:pPr>
  </w:style>
  <w:style w:type="character" w:customStyle="1" w:styleId="FooterChar">
    <w:name w:val="Footer Char"/>
    <w:basedOn w:val="DefaultParagraphFont"/>
    <w:link w:val="Footer"/>
    <w:uiPriority w:val="99"/>
    <w:rsid w:val="004450EB"/>
  </w:style>
  <w:style w:type="paragraph" w:customStyle="1" w:styleId="address">
    <w:name w:val="address"/>
    <w:basedOn w:val="Normal"/>
    <w:uiPriority w:val="99"/>
    <w:rsid w:val="00544020"/>
    <w:pPr>
      <w:widowControl w:val="0"/>
      <w:autoSpaceDE w:val="0"/>
      <w:autoSpaceDN w:val="0"/>
      <w:adjustRightInd w:val="0"/>
      <w:spacing w:line="220" w:lineRule="atLeast"/>
      <w:textAlignment w:val="center"/>
    </w:pPr>
    <w:rPr>
      <w:rFonts w:ascii="Helvetica-Light" w:hAnsi="Helvetica-Light" w:cs="Helvetica-Light"/>
      <w:color w:val="000000"/>
      <w:sz w:val="17"/>
      <w:szCs w:val="17"/>
    </w:rPr>
  </w:style>
  <w:style w:type="character" w:customStyle="1" w:styleId="insert">
    <w:name w:val="insert"/>
    <w:uiPriority w:val="99"/>
    <w:rsid w:val="00544020"/>
    <w:rPr>
      <w:rFonts w:ascii="Helvetica" w:hAnsi="Helvetica" w:cs="Helvetica"/>
      <w:caps/>
      <w:sz w:val="15"/>
      <w:szCs w:val="15"/>
    </w:rPr>
  </w:style>
  <w:style w:type="paragraph" w:styleId="BalloonText">
    <w:name w:val="Balloon Text"/>
    <w:basedOn w:val="Normal"/>
    <w:link w:val="BalloonTextChar"/>
    <w:uiPriority w:val="99"/>
    <w:semiHidden/>
    <w:unhideWhenUsed/>
    <w:rsid w:val="00703CFF"/>
    <w:rPr>
      <w:rFonts w:ascii="Tahoma" w:hAnsi="Tahoma" w:cs="Tahoma"/>
      <w:sz w:val="16"/>
      <w:szCs w:val="16"/>
    </w:rPr>
  </w:style>
  <w:style w:type="character" w:customStyle="1" w:styleId="BalloonTextChar">
    <w:name w:val="Balloon Text Char"/>
    <w:basedOn w:val="DefaultParagraphFont"/>
    <w:link w:val="BalloonText"/>
    <w:uiPriority w:val="99"/>
    <w:semiHidden/>
    <w:rsid w:val="00703CFF"/>
    <w:rPr>
      <w:rFonts w:ascii="Tahoma" w:hAnsi="Tahoma" w:cs="Tahoma"/>
      <w:sz w:val="16"/>
      <w:szCs w:val="16"/>
    </w:rPr>
  </w:style>
  <w:style w:type="paragraph" w:styleId="NormalWeb">
    <w:name w:val="Normal (Web)"/>
    <w:basedOn w:val="Normal"/>
    <w:uiPriority w:val="99"/>
    <w:unhideWhenUsed/>
    <w:rsid w:val="004C3B73"/>
    <w:pPr>
      <w:spacing w:before="100" w:beforeAutospacing="1" w:after="100" w:afterAutospacing="1"/>
    </w:pPr>
    <w:rPr>
      <w:rFonts w:ascii="Times New Roman" w:eastAsia="Times New Roman" w:hAnsi="Times New Roman" w:cs="Times New Roman"/>
    </w:rPr>
  </w:style>
  <w:style w:type="character" w:styleId="Hyperlink">
    <w:name w:val="Hyperlink"/>
    <w:unhideWhenUsed/>
    <w:rsid w:val="004C3B73"/>
    <w:rPr>
      <w:color w:val="0000FF"/>
      <w:u w:val="single"/>
    </w:rPr>
  </w:style>
  <w:style w:type="paragraph" w:styleId="PlainText">
    <w:name w:val="Plain Text"/>
    <w:basedOn w:val="Normal"/>
    <w:link w:val="PlainTextChar"/>
    <w:uiPriority w:val="99"/>
    <w:semiHidden/>
    <w:unhideWhenUsed/>
    <w:rsid w:val="004C3B73"/>
    <w:rPr>
      <w:rFonts w:ascii="Arial" w:eastAsia="Calibri" w:hAnsi="Arial" w:cs="Arial"/>
      <w:color w:val="000099"/>
      <w:sz w:val="22"/>
      <w:szCs w:val="22"/>
    </w:rPr>
  </w:style>
  <w:style w:type="character" w:customStyle="1" w:styleId="PlainTextChar">
    <w:name w:val="Plain Text Char"/>
    <w:basedOn w:val="DefaultParagraphFont"/>
    <w:link w:val="PlainText"/>
    <w:uiPriority w:val="99"/>
    <w:semiHidden/>
    <w:rsid w:val="004C3B73"/>
    <w:rPr>
      <w:rFonts w:ascii="Arial" w:eastAsia="Calibri" w:hAnsi="Arial" w:cs="Arial"/>
      <w:color w:val="000099"/>
      <w:sz w:val="22"/>
      <w:szCs w:val="22"/>
    </w:rPr>
  </w:style>
  <w:style w:type="paragraph" w:customStyle="1" w:styleId="Default">
    <w:name w:val="Default"/>
    <w:rsid w:val="009B5985"/>
    <w:pPr>
      <w:autoSpaceDE w:val="0"/>
      <w:autoSpaceDN w:val="0"/>
      <w:adjustRightInd w:val="0"/>
    </w:pPr>
    <w:rPr>
      <w:rFonts w:ascii="Calibri" w:hAnsi="Calibri" w:cs="Calibri"/>
      <w:color w:val="000000"/>
    </w:rPr>
  </w:style>
  <w:style w:type="character" w:customStyle="1" w:styleId="apple-converted-space">
    <w:name w:val="apple-converted-space"/>
    <w:basedOn w:val="DefaultParagraphFont"/>
    <w:rsid w:val="009B5985"/>
  </w:style>
  <w:style w:type="paragraph" w:styleId="NoSpacing">
    <w:name w:val="No Spacing"/>
    <w:uiPriority w:val="1"/>
    <w:qFormat/>
    <w:rsid w:val="00CD2528"/>
  </w:style>
  <w:style w:type="paragraph" w:styleId="ListParagraph">
    <w:name w:val="List Paragraph"/>
    <w:basedOn w:val="Normal"/>
    <w:uiPriority w:val="34"/>
    <w:qFormat/>
    <w:rsid w:val="00DC37A3"/>
    <w:pPr>
      <w:spacing w:after="120"/>
      <w:ind w:left="720"/>
      <w:contextualSpacing/>
      <w:jc w:val="both"/>
    </w:pPr>
    <w:rPr>
      <w:rFonts w:ascii="Helvetica" w:eastAsia="Arial Unicode MS" w:hAnsi="Arial Unicode MS" w:cs="Arial Unicode MS"/>
      <w:color w:val="000000"/>
      <w:sz w:val="22"/>
      <w:szCs w:val="22"/>
      <w:u w:color="000000"/>
      <w:lang w:val="en-CA" w:eastAsia="en-CA"/>
    </w:rPr>
  </w:style>
  <w:style w:type="character" w:styleId="Strong">
    <w:name w:val="Strong"/>
    <w:basedOn w:val="DefaultParagraphFont"/>
    <w:uiPriority w:val="22"/>
    <w:qFormat/>
    <w:rsid w:val="00DC37A3"/>
    <w:rPr>
      <w:b/>
      <w:bCs/>
    </w:rPr>
  </w:style>
  <w:style w:type="table" w:styleId="TableGrid">
    <w:name w:val="Table Grid"/>
    <w:basedOn w:val="TableNormal"/>
    <w:uiPriority w:val="59"/>
    <w:rsid w:val="00F9141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60B2A"/>
    <w:rPr>
      <w:rFonts w:ascii="Calibri" w:eastAsia="Calibri" w:hAnsi="Calibri" w:cs="Calibri"/>
      <w:b/>
      <w:bCs/>
      <w:sz w:val="22"/>
      <w:szCs w:val="22"/>
    </w:rPr>
  </w:style>
  <w:style w:type="paragraph" w:styleId="BodyText">
    <w:name w:val="Body Text"/>
    <w:basedOn w:val="Normal"/>
    <w:link w:val="BodyTextChar"/>
    <w:uiPriority w:val="1"/>
    <w:qFormat/>
    <w:rsid w:val="00060B2A"/>
    <w:pPr>
      <w:widowControl w:val="0"/>
      <w:autoSpaceDE w:val="0"/>
      <w:autoSpaceDN w:val="0"/>
      <w:ind w:left="100"/>
    </w:pPr>
    <w:rPr>
      <w:rFonts w:ascii="Calibri" w:eastAsia="Calibri" w:hAnsi="Calibri" w:cs="Calibri"/>
      <w:sz w:val="22"/>
      <w:szCs w:val="22"/>
    </w:rPr>
  </w:style>
  <w:style w:type="character" w:customStyle="1" w:styleId="BodyTextChar">
    <w:name w:val="Body Text Char"/>
    <w:basedOn w:val="DefaultParagraphFont"/>
    <w:link w:val="BodyText"/>
    <w:uiPriority w:val="1"/>
    <w:rsid w:val="00060B2A"/>
    <w:rPr>
      <w:rFonts w:ascii="Calibri" w:eastAsia="Calibri" w:hAnsi="Calibri" w:cs="Calibri"/>
      <w:sz w:val="22"/>
      <w:szCs w:val="22"/>
    </w:rPr>
  </w:style>
  <w:style w:type="paragraph" w:styleId="Revision">
    <w:name w:val="Revision"/>
    <w:hidden/>
    <w:uiPriority w:val="99"/>
    <w:semiHidden/>
    <w:rsid w:val="00B433E2"/>
  </w:style>
  <w:style w:type="character" w:styleId="CommentReference">
    <w:name w:val="annotation reference"/>
    <w:basedOn w:val="DefaultParagraphFont"/>
    <w:uiPriority w:val="99"/>
    <w:semiHidden/>
    <w:unhideWhenUsed/>
    <w:rsid w:val="00780277"/>
    <w:rPr>
      <w:sz w:val="16"/>
      <w:szCs w:val="16"/>
    </w:rPr>
  </w:style>
  <w:style w:type="paragraph" w:styleId="CommentText">
    <w:name w:val="annotation text"/>
    <w:basedOn w:val="Normal"/>
    <w:link w:val="CommentTextChar"/>
    <w:uiPriority w:val="99"/>
    <w:unhideWhenUsed/>
    <w:rsid w:val="00780277"/>
    <w:rPr>
      <w:sz w:val="20"/>
      <w:szCs w:val="20"/>
    </w:rPr>
  </w:style>
  <w:style w:type="character" w:customStyle="1" w:styleId="CommentTextChar">
    <w:name w:val="Comment Text Char"/>
    <w:basedOn w:val="DefaultParagraphFont"/>
    <w:link w:val="CommentText"/>
    <w:uiPriority w:val="99"/>
    <w:rsid w:val="00780277"/>
    <w:rPr>
      <w:sz w:val="20"/>
      <w:szCs w:val="20"/>
    </w:rPr>
  </w:style>
  <w:style w:type="paragraph" w:styleId="CommentSubject">
    <w:name w:val="annotation subject"/>
    <w:basedOn w:val="CommentText"/>
    <w:next w:val="CommentText"/>
    <w:link w:val="CommentSubjectChar"/>
    <w:uiPriority w:val="99"/>
    <w:semiHidden/>
    <w:unhideWhenUsed/>
    <w:rsid w:val="00780277"/>
    <w:rPr>
      <w:b/>
      <w:bCs/>
    </w:rPr>
  </w:style>
  <w:style w:type="character" w:customStyle="1" w:styleId="CommentSubjectChar">
    <w:name w:val="Comment Subject Char"/>
    <w:basedOn w:val="CommentTextChar"/>
    <w:link w:val="CommentSubject"/>
    <w:uiPriority w:val="99"/>
    <w:semiHidden/>
    <w:rsid w:val="00780277"/>
    <w:rPr>
      <w:b/>
      <w:bCs/>
      <w:sz w:val="20"/>
      <w:szCs w:val="20"/>
    </w:rPr>
  </w:style>
  <w:style w:type="character" w:styleId="UnresolvedMention">
    <w:name w:val="Unresolved Mention"/>
    <w:basedOn w:val="DefaultParagraphFont"/>
    <w:uiPriority w:val="99"/>
    <w:rsid w:val="00C705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ts-sct.ca/guideline-library/"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www.tandfonline.com/doi/full/10.1080/24745332.2026.2704731"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nfo@css-scs.c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ts-sct.ca/"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info@cts-sct.ca"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gaind@cts-sct.ca"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7BCF27548B4694BBE9178DCF8985B4F" ma:contentTypeVersion="14" ma:contentTypeDescription="Create a new document." ma:contentTypeScope="" ma:versionID="a5b58be54e6512c86b98753d6450c716">
  <xsd:schema xmlns:xsd="http://www.w3.org/2001/XMLSchema" xmlns:xs="http://www.w3.org/2001/XMLSchema" xmlns:p="http://schemas.microsoft.com/office/2006/metadata/properties" xmlns:ns2="94988a46-ee18-4630-9408-ca6b5cf57ead" xmlns:ns3="9c7de8ac-328f-4fe5-86e6-58dd283aa520" targetNamespace="http://schemas.microsoft.com/office/2006/metadata/properties" ma:root="true" ma:fieldsID="647d8c523a9dd65ffc420422a048a898" ns2:_="" ns3:_="">
    <xsd:import namespace="94988a46-ee18-4630-9408-ca6b5cf57ead"/>
    <xsd:import namespace="9c7de8ac-328f-4fe5-86e6-58dd283aa5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988a46-ee18-4630-9408-ca6b5cf57e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5e9faab-fe88-4ad9-b053-0c628112f92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7de8ac-328f-4fe5-86e6-58dd283aa52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7fd364d-77f5-4f65-a14b-51f7771ac277}" ma:internalName="TaxCatchAll" ma:showField="CatchAllData" ma:web="9c7de8ac-328f-4fe5-86e6-58dd283aa5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4988a46-ee18-4630-9408-ca6b5cf57ead">
      <Terms xmlns="http://schemas.microsoft.com/office/infopath/2007/PartnerControls"/>
    </lcf76f155ced4ddcb4097134ff3c332f>
    <TaxCatchAll xmlns="9c7de8ac-328f-4fe5-86e6-58dd283aa520" xsi:nil="true"/>
  </documentManagement>
</p:properties>
</file>

<file path=customXml/itemProps1.xml><?xml version="1.0" encoding="utf-8"?>
<ds:datastoreItem xmlns:ds="http://schemas.openxmlformats.org/officeDocument/2006/customXml" ds:itemID="{8A69632B-327A-4D2B-8826-5E3FA88B4B24}">
  <ds:schemaRefs>
    <ds:schemaRef ds:uri="http://schemas.microsoft.com/sharepoint/v3/contenttype/forms"/>
  </ds:schemaRefs>
</ds:datastoreItem>
</file>

<file path=customXml/itemProps2.xml><?xml version="1.0" encoding="utf-8"?>
<ds:datastoreItem xmlns:ds="http://schemas.openxmlformats.org/officeDocument/2006/customXml" ds:itemID="{8F8C15B0-E128-447E-B9C0-EC60C52CBF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988a46-ee18-4630-9408-ca6b5cf57ead"/>
    <ds:schemaRef ds:uri="9c7de8ac-328f-4fe5-86e6-58dd283aa5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C67E09-A3D0-4DAC-A643-67B9E0B39618}">
  <ds:schemaRefs>
    <ds:schemaRef ds:uri="http://schemas.microsoft.com/office/2006/metadata/properties"/>
    <ds:schemaRef ds:uri="http://schemas.microsoft.com/office/infopath/2007/PartnerControls"/>
    <ds:schemaRef ds:uri="94988a46-ee18-4630-9408-ca6b5cf57ead"/>
    <ds:schemaRef ds:uri="9c7de8ac-328f-4fe5-86e6-58dd283aa520"/>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669</Words>
  <Characters>3816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Stanford</dc:creator>
  <cp:keywords/>
  <cp:lastModifiedBy>Julie Graves</cp:lastModifiedBy>
  <cp:revision>7</cp:revision>
  <dcterms:created xsi:type="dcterms:W3CDTF">2026-08-18T14:48:00Z</dcterms:created>
  <dcterms:modified xsi:type="dcterms:W3CDTF">2026-09-14T14:43:00Z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0x01010057BCF27548B4694BBE9178DCF8985B4F</vt:lpwstr>
  </property>
  <property fmtid="{D5CDD505-2E9C-101B-9397-08002B2CF9AE}" pid="3" name="Order">
    <vt:r8>247400</vt:r8>
  </property>
  <property fmtid="{D5CDD505-2E9C-101B-9397-08002B2CF9AE}" pid="4" name="MediaServiceImageTags">
    <vt:lpwstr/>
  </property>
</Properties>
</file>